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CFDC" w14:textId="5EF31577"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1D6212" w:rsidRPr="001D6212">
        <w:rPr>
          <w:rFonts w:eastAsia="SimSun" w:cs="Arial"/>
          <w:sz w:val="24"/>
          <w:szCs w:val="24"/>
        </w:rPr>
        <w:t>R4-2505936</w:t>
      </w:r>
    </w:p>
    <w:p w14:paraId="61E1D3AE" w14:textId="77777777"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3B70174D" w14:textId="77777777" w:rsidR="00345251" w:rsidRPr="00772D37" w:rsidRDefault="00345251" w:rsidP="00772D37">
      <w:pPr>
        <w:rPr>
          <w:rFonts w:eastAsia="SimSun"/>
        </w:rPr>
      </w:pPr>
    </w:p>
    <w:p w14:paraId="038E9536" w14:textId="53D009B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A28AE">
        <w:rPr>
          <w:rFonts w:ascii="Arial" w:hAnsi="Arial" w:cs="Arial"/>
          <w:b/>
          <w:sz w:val="22"/>
          <w:szCs w:val="22"/>
        </w:rPr>
        <w:t>7.1</w:t>
      </w:r>
      <w:r w:rsidR="00187A70">
        <w:rPr>
          <w:rFonts w:ascii="Arial" w:hAnsi="Arial" w:cs="Arial"/>
          <w:b/>
          <w:sz w:val="22"/>
          <w:szCs w:val="22"/>
        </w:rPr>
        <w:t>8</w:t>
      </w:r>
      <w:r w:rsidR="000A28AE">
        <w:rPr>
          <w:rFonts w:ascii="Arial" w:hAnsi="Arial" w:cs="Arial"/>
          <w:b/>
          <w:sz w:val="22"/>
          <w:szCs w:val="22"/>
        </w:rPr>
        <w:t>.</w:t>
      </w:r>
      <w:r w:rsidR="00187A70">
        <w:rPr>
          <w:rFonts w:ascii="Arial" w:hAnsi="Arial" w:cs="Arial"/>
          <w:b/>
          <w:sz w:val="22"/>
          <w:szCs w:val="22"/>
        </w:rPr>
        <w:t>3</w:t>
      </w:r>
      <w:r w:rsidR="000A28AE">
        <w:rPr>
          <w:rFonts w:ascii="Arial" w:hAnsi="Arial" w:cs="Arial"/>
          <w:b/>
          <w:sz w:val="22"/>
          <w:szCs w:val="22"/>
        </w:rPr>
        <w:t>.2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43E936B4"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1F194B">
        <w:t>4</w:t>
      </w:r>
      <w:r w:rsidR="001D3B75">
        <w:t>bis</w:t>
      </w:r>
      <w:r w:rsidR="006B12F3">
        <w:t xml:space="preserve">, and the open issues have been summarized in the </w:t>
      </w:r>
      <w:r w:rsidR="00A34030">
        <w:t>t</w:t>
      </w:r>
      <w:r w:rsidR="00A34030" w:rsidRPr="00A34030">
        <w:t xml:space="preserve">opic summary for </w:t>
      </w:r>
      <w:r w:rsidR="001D3B75" w:rsidRPr="005E4CE0">
        <w:t xml:space="preserve">[114bis][208] </w:t>
      </w:r>
      <w:r w:rsidR="00F53980" w:rsidRPr="00F53980">
        <w:t>NR_RRM_Ph5_Part1</w:t>
      </w:r>
      <w:r w:rsidR="00577561" w:rsidRPr="00577561">
        <w:t xml:space="preserve"> </w:t>
      </w:r>
      <w:r w:rsidR="006B12F3">
        <w:t xml:space="preserve">[2]. </w:t>
      </w:r>
    </w:p>
    <w:p w14:paraId="769354B3" w14:textId="4E989506"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52534168" w14:textId="77777777" w:rsidR="004E0B92" w:rsidRPr="004E0B92" w:rsidRDefault="004E0B92" w:rsidP="004E0B92">
      <w:pPr>
        <w:rPr>
          <w:b/>
          <w:color w:val="0070C0"/>
          <w:u w:val="single"/>
          <w:lang w:eastAsia="ko-KR"/>
        </w:rPr>
      </w:pPr>
      <w:r w:rsidRPr="004E0B92">
        <w:rPr>
          <w:b/>
          <w:color w:val="0070C0"/>
          <w:u w:val="single"/>
          <w:lang w:eastAsia="ko-KR"/>
        </w:rPr>
        <w:t>Issue 1-2-1: revision on solution 1 (measure one serving CC per band)</w:t>
      </w:r>
    </w:p>
    <w:tbl>
      <w:tblPr>
        <w:tblStyle w:val="TableGrid"/>
        <w:tblW w:w="0" w:type="auto"/>
        <w:tblLook w:val="04A0" w:firstRow="1" w:lastRow="0" w:firstColumn="1" w:lastColumn="0" w:noHBand="0" w:noVBand="1"/>
      </w:tblPr>
      <w:tblGrid>
        <w:gridCol w:w="9629"/>
      </w:tblGrid>
      <w:tr w:rsidR="004E0B92" w14:paraId="5E919FFA" w14:textId="77777777" w:rsidTr="004E0B92">
        <w:tc>
          <w:tcPr>
            <w:tcW w:w="9629" w:type="dxa"/>
          </w:tcPr>
          <w:p w14:paraId="4C5C4AB4" w14:textId="77777777" w:rsidR="004E0B92" w:rsidRPr="004E0B92" w:rsidRDefault="004E0B92" w:rsidP="004E0B92">
            <w:pPr>
              <w:pStyle w:val="ListParagraph"/>
              <w:snapToGrid w:val="0"/>
              <w:spacing w:line="240" w:lineRule="auto"/>
              <w:ind w:firstLineChars="0" w:firstLine="0"/>
              <w:rPr>
                <w:rFonts w:eastAsia="DengXian"/>
                <w:sz w:val="20"/>
                <w:szCs w:val="20"/>
              </w:rPr>
            </w:pPr>
            <w:r w:rsidRPr="004E0B92">
              <w:rPr>
                <w:rFonts w:eastAsia="DengXian"/>
                <w:sz w:val="20"/>
                <w:szCs w:val="20"/>
              </w:rPr>
              <w:t>“</w:t>
            </w:r>
            <w:r w:rsidRPr="004E0B92">
              <w:rPr>
                <w:iCs/>
                <w:sz w:val="20"/>
                <w:szCs w:val="20"/>
              </w:rPr>
              <w:t>Network indication of a specific SCC per-band for measurement</w:t>
            </w:r>
            <w:r w:rsidRPr="004E0B92">
              <w:rPr>
                <w:rFonts w:eastAsia="DengXian"/>
                <w:sz w:val="20"/>
                <w:szCs w:val="20"/>
              </w:rPr>
              <w:t xml:space="preserve">” is </w:t>
            </w:r>
          </w:p>
          <w:p w14:paraId="0BAAB469" w14:textId="77777777" w:rsidR="004E0B92" w:rsidRPr="004E0B92" w:rsidRDefault="004E0B92" w:rsidP="004E0B92">
            <w:pPr>
              <w:pStyle w:val="ListParagraph"/>
              <w:snapToGrid w:val="0"/>
              <w:spacing w:line="240" w:lineRule="auto"/>
              <w:ind w:firstLineChars="0" w:firstLine="0"/>
              <w:rPr>
                <w:rFonts w:eastAsia="DengXian"/>
                <w:sz w:val="20"/>
                <w:szCs w:val="20"/>
              </w:rPr>
            </w:pPr>
            <w:r w:rsidRPr="004E0B92">
              <w:rPr>
                <w:rFonts w:eastAsia="DengXian"/>
                <w:sz w:val="20"/>
                <w:szCs w:val="20"/>
              </w:rPr>
              <w:t>Option 1 (Apple, HW, ZTE, CATT): dynamic indication based on MAC CE</w:t>
            </w:r>
          </w:p>
          <w:p w14:paraId="2ED7CB88" w14:textId="77777777" w:rsidR="004E0B92" w:rsidRPr="004E0B92" w:rsidRDefault="004E0B92" w:rsidP="004E0B92">
            <w:pPr>
              <w:pStyle w:val="ListParagraph"/>
              <w:snapToGrid w:val="0"/>
              <w:spacing w:line="240" w:lineRule="auto"/>
              <w:ind w:firstLineChars="0" w:firstLine="0"/>
              <w:rPr>
                <w:rFonts w:eastAsia="DengXian"/>
                <w:sz w:val="20"/>
                <w:szCs w:val="20"/>
              </w:rPr>
            </w:pPr>
            <w:r w:rsidRPr="004E0B92">
              <w:rPr>
                <w:rFonts w:eastAsia="DengXian"/>
                <w:sz w:val="20"/>
                <w:szCs w:val="20"/>
              </w:rPr>
              <w:t>Option 2 (QC, OPPO): semi-static indication based on RRC signaling</w:t>
            </w:r>
          </w:p>
          <w:p w14:paraId="30EF11FB" w14:textId="4FF7B43D" w:rsidR="004E0B92" w:rsidRPr="004E0B92" w:rsidRDefault="004E0B92" w:rsidP="004E0B92">
            <w:pPr>
              <w:pStyle w:val="ListParagraph"/>
              <w:snapToGrid w:val="0"/>
              <w:spacing w:line="240" w:lineRule="auto"/>
              <w:ind w:firstLineChars="0" w:firstLine="0"/>
              <w:rPr>
                <w:rFonts w:eastAsia="DengXian"/>
              </w:rPr>
            </w:pPr>
            <w:r w:rsidRPr="004E0B92">
              <w:rPr>
                <w:rFonts w:eastAsia="DengXian"/>
                <w:sz w:val="20"/>
                <w:szCs w:val="20"/>
              </w:rPr>
              <w:t>Option 3 (ZTE, Nokia, Ericsson, MTK): leave to RAN2 to decide.</w:t>
            </w:r>
          </w:p>
        </w:tc>
      </w:tr>
    </w:tbl>
    <w:p w14:paraId="3F6CD3BF" w14:textId="481E155D" w:rsidR="004E0B92" w:rsidRDefault="004E0B92" w:rsidP="008E5E17">
      <w:pPr>
        <w:rPr>
          <w:bCs/>
          <w:color w:val="000000" w:themeColor="text1"/>
          <w:lang w:eastAsia="ko-KR"/>
        </w:rPr>
      </w:pPr>
      <w:r>
        <w:rPr>
          <w:bCs/>
          <w:color w:val="000000" w:themeColor="text1"/>
          <w:lang w:eastAsia="ko-KR"/>
        </w:rPr>
        <w:t>T</w:t>
      </w:r>
      <w:r w:rsidRPr="004E0B92">
        <w:rPr>
          <w:bCs/>
          <w:color w:val="000000" w:themeColor="text1"/>
          <w:lang w:eastAsia="ko-KR"/>
        </w:rPr>
        <w:t>he agreement for solution 1</w:t>
      </w:r>
      <w:r>
        <w:rPr>
          <w:bCs/>
          <w:color w:val="000000" w:themeColor="text1"/>
          <w:lang w:eastAsia="ko-KR"/>
        </w:rPr>
        <w:t xml:space="preserve"> was:</w:t>
      </w:r>
    </w:p>
    <w:tbl>
      <w:tblPr>
        <w:tblStyle w:val="TableGrid"/>
        <w:tblW w:w="0" w:type="auto"/>
        <w:tblLook w:val="04A0" w:firstRow="1" w:lastRow="0" w:firstColumn="1" w:lastColumn="0" w:noHBand="0" w:noVBand="1"/>
      </w:tblPr>
      <w:tblGrid>
        <w:gridCol w:w="9629"/>
      </w:tblGrid>
      <w:tr w:rsidR="004E0B92" w14:paraId="7B907815" w14:textId="77777777" w:rsidTr="004E0B92">
        <w:tc>
          <w:tcPr>
            <w:tcW w:w="9629" w:type="dxa"/>
          </w:tcPr>
          <w:p w14:paraId="15687179" w14:textId="77777777" w:rsidR="004E0B92" w:rsidRPr="004E0B92" w:rsidRDefault="004E0B92" w:rsidP="004E0B92">
            <w:pPr>
              <w:numPr>
                <w:ilvl w:val="0"/>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 xml:space="preserve">If </w:t>
            </w:r>
            <w:r w:rsidRPr="004E0B92">
              <w:rPr>
                <w:iCs/>
                <w:sz w:val="20"/>
                <w:szCs w:val="20"/>
                <w:highlight w:val="yellow"/>
                <w:lang w:eastAsia="ja-JP"/>
              </w:rPr>
              <w:t>network indicates to enable this CSSF enhancement</w:t>
            </w:r>
            <w:r w:rsidRPr="004E0B92">
              <w:rPr>
                <w:iCs/>
                <w:sz w:val="20"/>
                <w:szCs w:val="20"/>
                <w:lang w:eastAsia="ja-JP"/>
              </w:rPr>
              <w:t xml:space="preserve">, UE only needs to measure one serving CC per band if multiple serving CCs are configured for measurement in the same band and UE is allowed to determine the CC in the band to be measured based on followings, </w:t>
            </w:r>
          </w:p>
          <w:p w14:paraId="62D5F1DE"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Network indication of enable/disable this CSSF enhancement is per-UE.</w:t>
            </w:r>
          </w:p>
          <w:p w14:paraId="44ACB35B"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Follow the following principle for serving and neighboring cell measurement</w:t>
            </w:r>
          </w:p>
          <w:p w14:paraId="30697E81"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PCC if PCC in band</w:t>
            </w:r>
          </w:p>
          <w:p w14:paraId="5A26E989"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PSCC if PSCC in band</w:t>
            </w:r>
          </w:p>
          <w:p w14:paraId="21DA2256"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SCC on which UE is configured to report SSB based measurements, if</w:t>
            </w:r>
          </w:p>
          <w:p w14:paraId="4863F07E" w14:textId="77777777" w:rsidR="004E0B92" w:rsidRPr="004E0B92" w:rsidRDefault="004E0B92" w:rsidP="004E0B92">
            <w:pPr>
              <w:numPr>
                <w:ilvl w:val="3"/>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there is only one SCC on which UE is configured to report SSB based measurements on same FR2 band and no PCC/PSCC in band</w:t>
            </w:r>
          </w:p>
          <w:p w14:paraId="3D0DF4E7"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highlight w:val="yellow"/>
                <w:lang w:eastAsia="ja-JP"/>
              </w:rPr>
              <w:t>Follow the network indication to measure a SCC</w:t>
            </w:r>
            <w:r w:rsidRPr="004E0B92">
              <w:rPr>
                <w:iCs/>
                <w:sz w:val="20"/>
                <w:szCs w:val="20"/>
                <w:lang w:eastAsia="ja-JP"/>
              </w:rPr>
              <w:t>, if</w:t>
            </w:r>
          </w:p>
          <w:p w14:paraId="5B7927AB"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neither PCC nor PSCC is in band, and</w:t>
            </w:r>
          </w:p>
          <w:p w14:paraId="51F3BE96"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there is no SCCs on which UE is configured to report SSB based measurements in band, or</w:t>
            </w:r>
          </w:p>
          <w:p w14:paraId="0EE356D0"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there are multiple SCCs on which UE is configured to report SSB based measurements in band.</w:t>
            </w:r>
          </w:p>
          <w:p w14:paraId="428626A1"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Network indication of a specific SCC per-band for measurement.</w:t>
            </w:r>
          </w:p>
          <w:p w14:paraId="2F84C9C1" w14:textId="77777777" w:rsidR="004E0B92" w:rsidRPr="004E0B92" w:rsidRDefault="004E0B92" w:rsidP="004E0B92">
            <w:pPr>
              <w:numPr>
                <w:ilvl w:val="3"/>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network indicates which of the SCC to be measured in a band, UE will perform both serving and neighbour cell measurements on the indicated SCC in a band.</w:t>
            </w:r>
          </w:p>
          <w:p w14:paraId="143CADBC"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rFonts w:hint="eastAsia"/>
                <w:iCs/>
                <w:sz w:val="20"/>
                <w:szCs w:val="20"/>
                <w:lang w:eastAsia="ja-JP"/>
              </w:rPr>
              <w:t>O</w:t>
            </w:r>
            <w:r w:rsidRPr="004E0B92">
              <w:rPr>
                <w:iCs/>
                <w:sz w:val="20"/>
                <w:szCs w:val="20"/>
                <w:lang w:eastAsia="ja-JP"/>
              </w:rPr>
              <w:t>therwise, UE will perform serving and neighbor cell measurements on one SCC per band, which SCC to measure is up to UE implementation.</w:t>
            </w:r>
          </w:p>
          <w:p w14:paraId="76E1B6BF" w14:textId="77777777" w:rsidR="004E0B92" w:rsidRPr="004E0B92" w:rsidRDefault="004E0B92" w:rsidP="004E0B92">
            <w:pPr>
              <w:numPr>
                <w:ilvl w:val="0"/>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lastRenderedPageBreak/>
              <w:t>Otherwise, UE will follow the R15 spec to perform serving and neighbor cell measurements.</w:t>
            </w:r>
          </w:p>
          <w:p w14:paraId="2E7FE567" w14:textId="6B0AE1DC" w:rsidR="004E0B92" w:rsidRPr="004E0B92" w:rsidRDefault="004E0B92" w:rsidP="008E5E17">
            <w:pPr>
              <w:numPr>
                <w:ilvl w:val="0"/>
                <w:numId w:val="47"/>
              </w:numPr>
              <w:overflowPunct/>
              <w:autoSpaceDE/>
              <w:autoSpaceDN/>
              <w:adjustRightInd/>
              <w:spacing w:before="0" w:beforeAutospacing="0" w:after="0"/>
              <w:textAlignment w:val="auto"/>
              <w:rPr>
                <w:iCs/>
                <w:lang w:eastAsia="ja-JP"/>
              </w:rPr>
            </w:pPr>
            <w:r w:rsidRPr="004E0B92">
              <w:rPr>
                <w:iCs/>
                <w:sz w:val="20"/>
                <w:szCs w:val="20"/>
                <w:lang w:eastAsia="ja-JP"/>
              </w:rPr>
              <w:t>Note: Following the WID, the above agreement applies for the measurement without gap.</w:t>
            </w:r>
          </w:p>
        </w:tc>
      </w:tr>
    </w:tbl>
    <w:p w14:paraId="302D3B93" w14:textId="1589EEFC" w:rsidR="004E0B92" w:rsidRDefault="004E0B92" w:rsidP="004E0B92">
      <w:pPr>
        <w:jc w:val="both"/>
        <w:rPr>
          <w:bCs/>
          <w:color w:val="000000" w:themeColor="text1"/>
          <w:lang w:eastAsia="ko-KR"/>
        </w:rPr>
      </w:pPr>
      <w:r w:rsidRPr="004E0B92">
        <w:rPr>
          <w:bCs/>
          <w:color w:val="000000" w:themeColor="text1"/>
          <w:lang w:eastAsia="ko-KR"/>
        </w:rPr>
        <w:lastRenderedPageBreak/>
        <w:t xml:space="preserve">In the previous agreements, </w:t>
      </w:r>
      <w:r>
        <w:rPr>
          <w:bCs/>
          <w:color w:val="000000" w:themeColor="text1"/>
          <w:lang w:eastAsia="ko-KR"/>
        </w:rPr>
        <w:t>which kind of</w:t>
      </w:r>
      <w:r w:rsidRPr="004E0B92">
        <w:rPr>
          <w:bCs/>
          <w:color w:val="000000" w:themeColor="text1"/>
          <w:lang w:eastAsia="ko-KR"/>
        </w:rPr>
        <w:t xml:space="preserve"> network indication</w:t>
      </w:r>
      <w:r>
        <w:rPr>
          <w:bCs/>
          <w:color w:val="000000" w:themeColor="text1"/>
          <w:lang w:eastAsia="ko-KR"/>
        </w:rPr>
        <w:t>s can be assumed are still unclear, e.g., dynamic indication or semi-static indication. In our view, the indication to enable this CSSF enhancement can be a semi-static indication, since it will not change that often after configuring to UE. However, for network indication to measurement one SCC, we think the benefit for this R19 CSSF enhancement is obvious if dynamic indication can be used, e.g., MAC CE. It means network can configure multiple MOs for different SCCs</w:t>
      </w:r>
      <w:r w:rsidR="000D5CD3">
        <w:rPr>
          <w:bCs/>
          <w:color w:val="000000" w:themeColor="text1"/>
          <w:lang w:eastAsia="ko-KR"/>
        </w:rPr>
        <w:t xml:space="preserve"> with reporting</w:t>
      </w:r>
      <w:r>
        <w:rPr>
          <w:bCs/>
          <w:color w:val="000000" w:themeColor="text1"/>
          <w:lang w:eastAsia="ko-KR"/>
        </w:rPr>
        <w:t xml:space="preserve"> to UE during </w:t>
      </w:r>
      <w:proofErr w:type="spellStart"/>
      <w:r>
        <w:rPr>
          <w:bCs/>
          <w:color w:val="000000" w:themeColor="text1"/>
          <w:lang w:eastAsia="ko-KR"/>
        </w:rPr>
        <w:t>SCell</w:t>
      </w:r>
      <w:proofErr w:type="spellEnd"/>
      <w:r>
        <w:rPr>
          <w:bCs/>
          <w:color w:val="000000" w:themeColor="text1"/>
          <w:lang w:eastAsia="ko-KR"/>
        </w:rPr>
        <w:t xml:space="preserve"> additions, and dynamic indication can allow network to guide UE measurement on different SCCs from time to time without RRC reconfiguration. </w:t>
      </w:r>
      <w:r w:rsidR="000D5CD3">
        <w:rPr>
          <w:bCs/>
          <w:color w:val="000000" w:themeColor="text1"/>
          <w:lang w:eastAsia="ko-KR"/>
        </w:rPr>
        <w:t xml:space="preserve">The main motivation for switching the to-be-measured SCC dynamically is to monitor the interference level change (e.g., RSRQ) among the different SCCs for future </w:t>
      </w:r>
      <w:proofErr w:type="spellStart"/>
      <w:r w:rsidR="000D5CD3">
        <w:rPr>
          <w:bCs/>
          <w:color w:val="000000" w:themeColor="text1"/>
          <w:lang w:eastAsia="ko-KR"/>
        </w:rPr>
        <w:t>SCell</w:t>
      </w:r>
      <w:proofErr w:type="spellEnd"/>
      <w:r w:rsidR="000D5CD3">
        <w:rPr>
          <w:bCs/>
          <w:color w:val="000000" w:themeColor="text1"/>
          <w:lang w:eastAsia="ko-KR"/>
        </w:rPr>
        <w:t xml:space="preserve"> activation/deactivation. However, the legacy R15 spec requires UE to keep monitoring all the </w:t>
      </w:r>
      <w:proofErr w:type="spellStart"/>
      <w:r w:rsidR="000D5CD3">
        <w:rPr>
          <w:bCs/>
          <w:color w:val="000000" w:themeColor="text1"/>
          <w:lang w:eastAsia="ko-KR"/>
        </w:rPr>
        <w:t>SCells</w:t>
      </w:r>
      <w:proofErr w:type="spellEnd"/>
      <w:r w:rsidR="000D5CD3">
        <w:rPr>
          <w:bCs/>
          <w:color w:val="000000" w:themeColor="text1"/>
          <w:lang w:eastAsia="ko-KR"/>
        </w:rPr>
        <w:t xml:space="preserve"> without any priority, and that will cause unnecessary measurement delay(due to the searcher limitation) and UE power consumption. Thus, here, to balance the UE measurement load/delay and the efficient </w:t>
      </w:r>
      <w:proofErr w:type="spellStart"/>
      <w:r w:rsidR="000D5CD3">
        <w:rPr>
          <w:bCs/>
          <w:color w:val="000000" w:themeColor="text1"/>
          <w:lang w:eastAsia="ko-KR"/>
        </w:rPr>
        <w:t>SCell</w:t>
      </w:r>
      <w:proofErr w:type="spellEnd"/>
      <w:r w:rsidR="000D5CD3">
        <w:rPr>
          <w:bCs/>
          <w:color w:val="000000" w:themeColor="text1"/>
          <w:lang w:eastAsia="ko-KR"/>
        </w:rPr>
        <w:t xml:space="preserve"> activation/deactivation due to interference level change on different SCCs, we prefer to use dynamic network indication </w:t>
      </w:r>
      <w:r w:rsidR="000D5CD3" w:rsidRPr="000D5CD3">
        <w:rPr>
          <w:bCs/>
          <w:color w:val="000000" w:themeColor="text1"/>
          <w:lang w:eastAsia="ko-KR"/>
        </w:rPr>
        <w:t>of a specific SCC per-band for measurement</w:t>
      </w:r>
      <w:r w:rsidR="000D5CD3">
        <w:rPr>
          <w:bCs/>
          <w:color w:val="000000" w:themeColor="text1"/>
          <w:lang w:eastAsia="ko-KR"/>
        </w:rPr>
        <w:t>.</w:t>
      </w:r>
    </w:p>
    <w:p w14:paraId="457738AD" w14:textId="735BB8C9" w:rsidR="004E0B92" w:rsidRPr="000807ED" w:rsidRDefault="004E0B92" w:rsidP="004E0B92">
      <w:pPr>
        <w:jc w:val="both"/>
        <w:rPr>
          <w:b/>
          <w:i/>
          <w:iCs/>
          <w:color w:val="000000" w:themeColor="text1"/>
          <w:lang w:eastAsia="ko-KR"/>
        </w:rPr>
      </w:pPr>
      <w:r w:rsidRPr="000807ED">
        <w:rPr>
          <w:b/>
          <w:i/>
          <w:iCs/>
          <w:color w:val="000000" w:themeColor="text1"/>
          <w:lang w:eastAsia="ko-KR"/>
        </w:rPr>
        <w:t xml:space="preserve">Proposal 1: </w:t>
      </w:r>
      <w:r w:rsidRPr="000807ED">
        <w:rPr>
          <w:b/>
          <w:i/>
          <w:iCs/>
          <w:lang w:eastAsia="ja-JP"/>
        </w:rPr>
        <w:t>network indication to enable/disable this CSSF enhancement of solution 1 can be sem</w:t>
      </w:r>
      <w:r w:rsidR="00F41E94">
        <w:rPr>
          <w:b/>
          <w:i/>
          <w:iCs/>
          <w:lang w:eastAsia="ja-JP"/>
        </w:rPr>
        <w:t>i</w:t>
      </w:r>
      <w:r w:rsidRPr="000807ED">
        <w:rPr>
          <w:b/>
          <w:i/>
          <w:iCs/>
          <w:lang w:eastAsia="ja-JP"/>
        </w:rPr>
        <w:t xml:space="preserve">-static while </w:t>
      </w:r>
      <w:r w:rsidR="000807ED">
        <w:rPr>
          <w:b/>
          <w:i/>
          <w:iCs/>
          <w:lang w:val="en-GB" w:eastAsia="ja-JP"/>
        </w:rPr>
        <w:t>n</w:t>
      </w:r>
      <w:r w:rsidRPr="000807ED">
        <w:rPr>
          <w:b/>
          <w:i/>
          <w:iCs/>
          <w:lang w:val="en-GB" w:eastAsia="ja-JP"/>
        </w:rPr>
        <w:t>etwork indication of a specific SCC per-band for measurement</w:t>
      </w:r>
      <w:r w:rsidR="000807ED" w:rsidRPr="000807ED">
        <w:rPr>
          <w:b/>
          <w:i/>
          <w:iCs/>
          <w:lang w:val="en-GB" w:eastAsia="ja-JP"/>
        </w:rPr>
        <w:t xml:space="preserve"> can be dynamic.</w:t>
      </w:r>
    </w:p>
    <w:p w14:paraId="33AB6EC7" w14:textId="4D0411D7" w:rsidR="008E5E17" w:rsidRDefault="008E5E17" w:rsidP="008E5E17">
      <w:pPr>
        <w:rPr>
          <w:b/>
          <w:color w:val="0070C0"/>
          <w:u w:val="single"/>
          <w:lang w:eastAsia="ko-KR"/>
        </w:rPr>
      </w:pPr>
      <w:r>
        <w:rPr>
          <w:b/>
          <w:color w:val="0070C0"/>
          <w:u w:val="single"/>
          <w:lang w:eastAsia="ko-KR"/>
        </w:rPr>
        <w:t>Issue 1-2-2: Expand solution 1 to FR1 case</w:t>
      </w:r>
    </w:p>
    <w:tbl>
      <w:tblPr>
        <w:tblStyle w:val="TableGrid"/>
        <w:tblW w:w="0" w:type="auto"/>
        <w:tblLook w:val="04A0" w:firstRow="1" w:lastRow="0" w:firstColumn="1" w:lastColumn="0" w:noHBand="0" w:noVBand="1"/>
      </w:tblPr>
      <w:tblGrid>
        <w:gridCol w:w="9629"/>
      </w:tblGrid>
      <w:tr w:rsidR="008E5E17" w14:paraId="7B3C9C08" w14:textId="77777777" w:rsidTr="008E5E17">
        <w:tc>
          <w:tcPr>
            <w:tcW w:w="9629" w:type="dxa"/>
          </w:tcPr>
          <w:p w14:paraId="523135C8" w14:textId="77777777" w:rsidR="008E5E17" w:rsidRPr="008E5E17" w:rsidRDefault="008E5E17" w:rsidP="008E5E17">
            <w:pPr>
              <w:pStyle w:val="ListParagraph"/>
              <w:autoSpaceDE/>
              <w:autoSpaceDN/>
              <w:adjustRightInd/>
              <w:spacing w:before="0" w:beforeAutospacing="0" w:line="240" w:lineRule="auto"/>
              <w:ind w:firstLineChars="0" w:firstLine="0"/>
              <w:rPr>
                <w:sz w:val="20"/>
                <w:szCs w:val="20"/>
              </w:rPr>
            </w:pPr>
            <w:r w:rsidRPr="008E5E17">
              <w:rPr>
                <w:sz w:val="20"/>
                <w:szCs w:val="20"/>
              </w:rPr>
              <w:t xml:space="preserve">[Way forward]: </w:t>
            </w:r>
          </w:p>
          <w:p w14:paraId="44E91E49" w14:textId="77777777" w:rsidR="008E5E17" w:rsidRPr="008E5E17" w:rsidRDefault="008E5E17" w:rsidP="008E5E17">
            <w:pPr>
              <w:pStyle w:val="ListParagraph"/>
              <w:widowControl/>
              <w:numPr>
                <w:ilvl w:val="0"/>
                <w:numId w:val="79"/>
              </w:numPr>
              <w:autoSpaceDE/>
              <w:autoSpaceDN/>
              <w:adjustRightInd/>
              <w:spacing w:before="0" w:beforeAutospacing="0" w:line="240" w:lineRule="auto"/>
              <w:ind w:firstLineChars="0"/>
              <w:rPr>
                <w:sz w:val="20"/>
                <w:szCs w:val="20"/>
              </w:rPr>
            </w:pPr>
            <w:r w:rsidRPr="008E5E17">
              <w:rPr>
                <w:sz w:val="20"/>
                <w:szCs w:val="20"/>
              </w:rPr>
              <w:t>FFS:</w:t>
            </w:r>
          </w:p>
          <w:p w14:paraId="3E3BAE30" w14:textId="77777777" w:rsidR="008E5E17" w:rsidRPr="008E5E17" w:rsidRDefault="008E5E17" w:rsidP="008E5E17">
            <w:pPr>
              <w:pStyle w:val="ListParagraph"/>
              <w:widowControl/>
              <w:numPr>
                <w:ilvl w:val="1"/>
                <w:numId w:val="47"/>
              </w:numPr>
              <w:autoSpaceDE/>
              <w:autoSpaceDN/>
              <w:adjustRightInd/>
              <w:spacing w:before="0" w:beforeAutospacing="0" w:line="240" w:lineRule="auto"/>
              <w:ind w:firstLineChars="0"/>
              <w:rPr>
                <w:sz w:val="20"/>
                <w:szCs w:val="20"/>
              </w:rPr>
            </w:pPr>
            <w:r w:rsidRPr="008E5E17">
              <w:rPr>
                <w:sz w:val="20"/>
                <w:szCs w:val="20"/>
              </w:rPr>
              <w:t>Option 1 (Nokia, Apple</w:t>
            </w:r>
            <w:r w:rsidRPr="008E5E17">
              <w:rPr>
                <w:rFonts w:hint="eastAsia"/>
                <w:sz w:val="20"/>
                <w:szCs w:val="20"/>
              </w:rPr>
              <w:t>,</w:t>
            </w:r>
            <w:r w:rsidRPr="008E5E17">
              <w:rPr>
                <w:sz w:val="20"/>
                <w:szCs w:val="20"/>
              </w:rPr>
              <w:t xml:space="preserve"> CTC): Expand the solution 1 to FR1 band.</w:t>
            </w:r>
          </w:p>
          <w:p w14:paraId="12962ED9" w14:textId="77777777" w:rsidR="008E5E17" w:rsidRPr="008E5E17" w:rsidRDefault="008E5E17" w:rsidP="008E5E17">
            <w:pPr>
              <w:numPr>
                <w:ilvl w:val="2"/>
                <w:numId w:val="47"/>
              </w:numPr>
              <w:overflowPunct/>
              <w:autoSpaceDE/>
              <w:autoSpaceDN/>
              <w:adjustRightInd/>
              <w:snapToGrid w:val="0"/>
              <w:spacing w:before="0" w:beforeAutospacing="0" w:after="0"/>
              <w:textAlignment w:val="auto"/>
              <w:rPr>
                <w:rFonts w:eastAsia="SimSun"/>
                <w:iCs/>
                <w:sz w:val="20"/>
                <w:szCs w:val="20"/>
              </w:rPr>
            </w:pPr>
            <w:r w:rsidRPr="008E5E17">
              <w:rPr>
                <w:rFonts w:eastAsia="SimSun"/>
                <w:iCs/>
                <w:sz w:val="20"/>
                <w:szCs w:val="20"/>
              </w:rPr>
              <w:t>Option 1a (Nokia):</w:t>
            </w:r>
            <w:r w:rsidRPr="008E5E17">
              <w:rPr>
                <w:rFonts w:eastAsia="SimSun"/>
                <w:sz w:val="20"/>
                <w:szCs w:val="20"/>
              </w:rPr>
              <w:t xml:space="preserve"> </w:t>
            </w:r>
          </w:p>
          <w:p w14:paraId="268FF248" w14:textId="77777777" w:rsidR="008E5E17" w:rsidRPr="008E5E17" w:rsidRDefault="008E5E17" w:rsidP="008E5E17">
            <w:pPr>
              <w:numPr>
                <w:ilvl w:val="3"/>
                <w:numId w:val="47"/>
              </w:numPr>
              <w:overflowPunct/>
              <w:autoSpaceDE/>
              <w:autoSpaceDN/>
              <w:adjustRightInd/>
              <w:snapToGrid w:val="0"/>
              <w:spacing w:before="0" w:beforeAutospacing="0" w:after="0"/>
              <w:textAlignment w:val="auto"/>
              <w:rPr>
                <w:rFonts w:eastAsia="SimSun"/>
                <w:iCs/>
                <w:sz w:val="20"/>
                <w:szCs w:val="20"/>
              </w:rPr>
            </w:pPr>
            <w:r w:rsidRPr="008E5E17">
              <w:rPr>
                <w:rFonts w:eastAsia="SimSun"/>
                <w:sz w:val="20"/>
                <w:szCs w:val="20"/>
              </w:rPr>
              <w:t xml:space="preserve">Expand the solution 1 to </w:t>
            </w:r>
            <w:r w:rsidRPr="008E5E17">
              <w:rPr>
                <w:rFonts w:eastAsia="SimSun" w:cs="Arial" w:hint="eastAsia"/>
                <w:bCs/>
                <w:sz w:val="20"/>
                <w:szCs w:val="20"/>
              </w:rPr>
              <w:t>at least FR1 intra-band contiguous CA</w:t>
            </w:r>
            <w:r w:rsidRPr="008E5E17">
              <w:rPr>
                <w:rFonts w:eastAsia="SimSun" w:cs="Arial"/>
                <w:bCs/>
                <w:sz w:val="20"/>
                <w:szCs w:val="20"/>
              </w:rPr>
              <w:t>.</w:t>
            </w:r>
          </w:p>
          <w:p w14:paraId="7B4E7783" w14:textId="77777777" w:rsidR="008E5E17" w:rsidRPr="008E5E17" w:rsidRDefault="008E5E17" w:rsidP="008E5E17">
            <w:pPr>
              <w:numPr>
                <w:ilvl w:val="3"/>
                <w:numId w:val="47"/>
              </w:numPr>
              <w:overflowPunct/>
              <w:autoSpaceDE/>
              <w:autoSpaceDN/>
              <w:adjustRightInd/>
              <w:snapToGrid w:val="0"/>
              <w:spacing w:before="0" w:beforeAutospacing="0" w:after="0"/>
              <w:textAlignment w:val="auto"/>
              <w:rPr>
                <w:rFonts w:eastAsia="SimSun"/>
                <w:iCs/>
                <w:sz w:val="20"/>
                <w:szCs w:val="20"/>
              </w:rPr>
            </w:pPr>
            <w:r w:rsidRPr="008E5E17">
              <w:rPr>
                <w:rFonts w:eastAsia="SimSun" w:cs="Arial"/>
                <w:bCs/>
                <w:sz w:val="20"/>
                <w:szCs w:val="20"/>
              </w:rPr>
              <w:t xml:space="preserve">Details: </w:t>
            </w:r>
          </w:p>
          <w:p w14:paraId="0C4BE81C" w14:textId="77777777" w:rsidR="008E5E17" w:rsidRPr="008E5E17" w:rsidRDefault="008E5E17" w:rsidP="008E5E17">
            <w:pPr>
              <w:numPr>
                <w:ilvl w:val="4"/>
                <w:numId w:val="47"/>
              </w:numPr>
              <w:overflowPunct/>
              <w:autoSpaceDE/>
              <w:autoSpaceDN/>
              <w:adjustRightInd/>
              <w:snapToGrid w:val="0"/>
              <w:spacing w:before="0" w:beforeAutospacing="0" w:after="0"/>
              <w:textAlignment w:val="auto"/>
              <w:rPr>
                <w:bCs/>
                <w:sz w:val="20"/>
                <w:szCs w:val="20"/>
              </w:rPr>
            </w:pPr>
            <w:r w:rsidRPr="008E5E17">
              <w:rPr>
                <w:rFonts w:hint="eastAsia"/>
                <w:bCs/>
                <w:sz w:val="20"/>
                <w:szCs w:val="20"/>
              </w:rPr>
              <w:t xml:space="preserve">Network indicates to enable or disable this CSSF enhancement i.e. </w:t>
            </w:r>
            <w:r w:rsidRPr="008E5E17">
              <w:rPr>
                <w:bCs/>
                <w:sz w:val="20"/>
                <w:szCs w:val="20"/>
              </w:rPr>
              <w:t>measuring</w:t>
            </w:r>
            <w:r w:rsidRPr="008E5E17">
              <w:rPr>
                <w:rFonts w:hint="eastAsia"/>
                <w:bCs/>
                <w:sz w:val="20"/>
                <w:szCs w:val="20"/>
              </w:rPr>
              <w:t xml:space="preserve"> one serving CC per band for FR1 and FR2 separately. </w:t>
            </w:r>
          </w:p>
          <w:p w14:paraId="571435E3" w14:textId="77777777" w:rsidR="008E5E17" w:rsidRPr="008E5E17" w:rsidRDefault="008E5E17" w:rsidP="008E5E17">
            <w:pPr>
              <w:numPr>
                <w:ilvl w:val="4"/>
                <w:numId w:val="47"/>
              </w:numPr>
              <w:overflowPunct/>
              <w:autoSpaceDE/>
              <w:autoSpaceDN/>
              <w:adjustRightInd/>
              <w:snapToGrid w:val="0"/>
              <w:spacing w:before="0" w:beforeAutospacing="0" w:after="0"/>
              <w:textAlignment w:val="auto"/>
              <w:rPr>
                <w:rFonts w:eastAsia="SimSun"/>
                <w:iCs/>
                <w:sz w:val="20"/>
                <w:szCs w:val="20"/>
              </w:rPr>
            </w:pPr>
            <w:r w:rsidRPr="008E5E17">
              <w:rPr>
                <w:rFonts w:hint="eastAsia"/>
                <w:bCs/>
                <w:sz w:val="20"/>
                <w:szCs w:val="20"/>
              </w:rPr>
              <w:t>When</w:t>
            </w:r>
            <w:r w:rsidRPr="008E5E17">
              <w:rPr>
                <w:rFonts w:eastAsia="SimSun" w:cs="Arial"/>
                <w:bCs/>
                <w:sz w:val="20"/>
                <w:szCs w:val="20"/>
              </w:rPr>
              <w:t xml:space="preserve"> </w:t>
            </w:r>
            <w:r w:rsidRPr="008E5E17">
              <w:rPr>
                <w:bCs/>
                <w:sz w:val="20"/>
                <w:szCs w:val="20"/>
              </w:rPr>
              <w:t>network</w:t>
            </w:r>
            <w:r w:rsidRPr="008E5E17">
              <w:rPr>
                <w:rFonts w:eastAsia="SimSun" w:cs="Arial"/>
                <w:bCs/>
                <w:sz w:val="20"/>
                <w:szCs w:val="20"/>
              </w:rPr>
              <w:t xml:space="preserve"> </w:t>
            </w:r>
            <w:r w:rsidRPr="008E5E17">
              <w:rPr>
                <w:rFonts w:eastAsia="SimSun" w:cs="Arial" w:hint="eastAsia"/>
                <w:bCs/>
                <w:sz w:val="20"/>
                <w:szCs w:val="20"/>
              </w:rPr>
              <w:t xml:space="preserve">indicates to enable Tentative solution 1 for FR1 bands, UE is required to measure serving </w:t>
            </w:r>
            <w:r w:rsidRPr="008E5E17">
              <w:rPr>
                <w:rFonts w:eastAsia="SimSun" w:cs="Arial"/>
                <w:bCs/>
                <w:sz w:val="20"/>
                <w:szCs w:val="20"/>
              </w:rPr>
              <w:t>and</w:t>
            </w:r>
            <w:r w:rsidRPr="008E5E17">
              <w:rPr>
                <w:rFonts w:eastAsia="SimSun" w:cs="Arial" w:hint="eastAsia"/>
                <w:bCs/>
                <w:sz w:val="20"/>
                <w:szCs w:val="20"/>
              </w:rPr>
              <w:t xml:space="preserve"> neighbor cells on one serving CC per band when configured with FR1 intra-band contiguous CA.</w:t>
            </w:r>
          </w:p>
          <w:p w14:paraId="3D643CC0" w14:textId="77777777" w:rsidR="008E5E17" w:rsidRPr="008E5E17" w:rsidRDefault="008E5E17" w:rsidP="008E5E17">
            <w:pPr>
              <w:pStyle w:val="ListParagraph"/>
              <w:widowControl/>
              <w:numPr>
                <w:ilvl w:val="1"/>
                <w:numId w:val="47"/>
              </w:numPr>
              <w:autoSpaceDE/>
              <w:autoSpaceDN/>
              <w:adjustRightInd/>
              <w:spacing w:before="0" w:beforeAutospacing="0" w:line="240" w:lineRule="auto"/>
              <w:ind w:firstLineChars="0"/>
              <w:rPr>
                <w:sz w:val="20"/>
                <w:szCs w:val="20"/>
              </w:rPr>
            </w:pPr>
            <w:r w:rsidRPr="008E5E17">
              <w:rPr>
                <w:sz w:val="20"/>
                <w:szCs w:val="20"/>
              </w:rPr>
              <w:t>Option 2 (Huawei): Not to expand solution 1 to FR1 band.</w:t>
            </w:r>
          </w:p>
          <w:p w14:paraId="2D784D5C" w14:textId="123080D7" w:rsidR="008E5E17" w:rsidRPr="008E5E17" w:rsidRDefault="008E5E17" w:rsidP="008E5E17">
            <w:pPr>
              <w:pStyle w:val="ListParagraph"/>
              <w:widowControl/>
              <w:numPr>
                <w:ilvl w:val="1"/>
                <w:numId w:val="47"/>
              </w:numPr>
              <w:autoSpaceDE/>
              <w:autoSpaceDN/>
              <w:adjustRightInd/>
              <w:spacing w:before="0" w:beforeAutospacing="0" w:line="240" w:lineRule="auto"/>
              <w:ind w:firstLineChars="0"/>
            </w:pPr>
            <w:r w:rsidRPr="008E5E17">
              <w:rPr>
                <w:sz w:val="20"/>
                <w:szCs w:val="20"/>
              </w:rPr>
              <w:t xml:space="preserve">Option 3 (moderator): Expand the solution 1 to </w:t>
            </w:r>
            <w:r w:rsidRPr="008E5E17">
              <w:rPr>
                <w:rFonts w:cs="Arial" w:hint="eastAsia"/>
                <w:bCs/>
                <w:sz w:val="20"/>
                <w:szCs w:val="20"/>
              </w:rPr>
              <w:t>FR1 intra-band contiguous CA</w:t>
            </w:r>
            <w:r w:rsidRPr="008E5E17">
              <w:rPr>
                <w:rFonts w:cs="Arial"/>
                <w:bCs/>
                <w:sz w:val="20"/>
                <w:szCs w:val="20"/>
              </w:rPr>
              <w:t>, i.e., measure one serving CC per FR1 band if all to-be-measured serving CCs in this FR1 band are</w:t>
            </w:r>
            <w:r w:rsidRPr="008E5E17">
              <w:rPr>
                <w:rFonts w:cs="Arial" w:hint="eastAsia"/>
                <w:bCs/>
                <w:sz w:val="20"/>
                <w:szCs w:val="20"/>
              </w:rPr>
              <w:t xml:space="preserve"> contiguous</w:t>
            </w:r>
            <w:r w:rsidRPr="008E5E17">
              <w:rPr>
                <w:rFonts w:cs="Arial"/>
                <w:bCs/>
                <w:sz w:val="20"/>
                <w:szCs w:val="20"/>
              </w:rPr>
              <w:t>.</w:t>
            </w:r>
          </w:p>
        </w:tc>
      </w:tr>
    </w:tbl>
    <w:p w14:paraId="3C234263" w14:textId="77777777" w:rsidR="008E5E17" w:rsidRDefault="008E5E17" w:rsidP="00D369A9">
      <w:pPr>
        <w:autoSpaceDE/>
        <w:autoSpaceDN/>
        <w:adjustRightInd/>
        <w:spacing w:before="0" w:beforeAutospacing="0"/>
        <w:jc w:val="both"/>
        <w:rPr>
          <w:bCs/>
          <w:iCs/>
          <w:color w:val="000000" w:themeColor="text1"/>
        </w:rPr>
      </w:pPr>
    </w:p>
    <w:p w14:paraId="577678B2" w14:textId="34DDCD8C" w:rsidR="00D369A9" w:rsidRDefault="00D369A9" w:rsidP="00D369A9">
      <w:pPr>
        <w:autoSpaceDE/>
        <w:autoSpaceDN/>
        <w:adjustRightInd/>
        <w:spacing w:before="0" w:beforeAutospacing="0"/>
        <w:jc w:val="both"/>
        <w:rPr>
          <w:bCs/>
          <w:iCs/>
          <w:color w:val="000000" w:themeColor="text1"/>
        </w:rPr>
      </w:pPr>
      <w:r>
        <w:rPr>
          <w:bCs/>
          <w:iCs/>
          <w:color w:val="000000" w:themeColor="text1"/>
        </w:rPr>
        <w:t xml:space="preserve">Based on the agreement for solution 1 in </w:t>
      </w:r>
      <w:r w:rsidR="00187A70">
        <w:rPr>
          <w:bCs/>
          <w:iCs/>
          <w:color w:val="000000" w:themeColor="text1"/>
        </w:rPr>
        <w:t>RAN4#114</w:t>
      </w:r>
      <w:r>
        <w:rPr>
          <w:bCs/>
          <w:iCs/>
          <w:color w:val="000000" w:themeColor="text1"/>
        </w:rPr>
        <w:t xml:space="preserve"> meeting, we prepared one draft CR of CSSF enhancement with solution 1 in this meeting [4].</w:t>
      </w:r>
    </w:p>
    <w:p w14:paraId="79BCF032" w14:textId="558AE5F6" w:rsidR="00D369A9" w:rsidRDefault="00D369A9" w:rsidP="00D369A9">
      <w:pPr>
        <w:autoSpaceDE/>
        <w:autoSpaceDN/>
        <w:adjustRightInd/>
        <w:spacing w:before="0" w:beforeAutospacing="0"/>
        <w:jc w:val="both"/>
        <w:rPr>
          <w:iCs/>
        </w:rPr>
      </w:pPr>
      <w:r>
        <w:rPr>
          <w:bCs/>
          <w:iCs/>
          <w:color w:val="000000" w:themeColor="text1"/>
        </w:rPr>
        <w:t xml:space="preserve">In addition, RAN4 agreed in #113 meeting that, </w:t>
      </w:r>
      <w:r w:rsidRPr="007D2646">
        <w:rPr>
          <w:lang w:val="en-GB" w:eastAsia="ja-JP"/>
        </w:rPr>
        <w:t>after FR2-1 L3 measurement delay reduction by optimizing CSSF is concluded, the technical solutions can be extended to FR1 if applicable</w:t>
      </w:r>
      <w:r>
        <w:rPr>
          <w:lang w:val="en-GB" w:eastAsia="ja-JP"/>
        </w:rPr>
        <w:t xml:space="preserve">. In our view, the solution 1 is controlled by network, e.g., enable such CSSF enhancement and indicate which SCC to be measure in certain band, and therefore it would be also beneficial to </w:t>
      </w:r>
      <w:r w:rsidR="00B55FD8">
        <w:rPr>
          <w:lang w:val="en-GB" w:eastAsia="ja-JP"/>
        </w:rPr>
        <w:t>expand</w:t>
      </w:r>
      <w:r>
        <w:rPr>
          <w:lang w:val="en-GB" w:eastAsia="ja-JP"/>
        </w:rPr>
        <w:t xml:space="preserve"> it to FR1 case as well. If the channel conditions are quite different from network perspective and individual measurement shall be performed on all CCs in the same band, </w:t>
      </w:r>
      <w:r w:rsidR="00B55FD8">
        <w:rPr>
          <w:lang w:val="en-GB" w:eastAsia="ja-JP"/>
        </w:rPr>
        <w:t xml:space="preserve">network can also disable such feature to </w:t>
      </w:r>
      <w:r w:rsidR="00B55FD8">
        <w:rPr>
          <w:rFonts w:hint="eastAsia"/>
          <w:lang w:val="en-GB"/>
        </w:rPr>
        <w:t>UE</w:t>
      </w:r>
      <w:r w:rsidR="00B55FD8">
        <w:t xml:space="preserve"> and UE will follow the Rel-15 spec to perform </w:t>
      </w:r>
      <w:r w:rsidR="00B55FD8" w:rsidRPr="00B55FD8">
        <w:rPr>
          <w:iCs/>
        </w:rPr>
        <w:t>serving and neighbor cell measurements</w:t>
      </w:r>
      <w:r w:rsidR="00B55FD8">
        <w:rPr>
          <w:iCs/>
        </w:rPr>
        <w:t>.</w:t>
      </w:r>
      <w:r w:rsidR="008E5E17">
        <w:rPr>
          <w:iCs/>
        </w:rPr>
        <w:t xml:space="preserve"> Based on the discussion in last meeting, we also agree that the intra-band contiguous case would be the most typical scenario to apply solution 1 for FR1 due to the channel similarity. Thus, we propose to expand the solution 1 to FR1 intra-band contiguous CA.</w:t>
      </w:r>
    </w:p>
    <w:p w14:paraId="68B7DA34" w14:textId="2453B208" w:rsidR="00B55FD8" w:rsidRDefault="00B55FD8" w:rsidP="00D369A9">
      <w:pPr>
        <w:autoSpaceDE/>
        <w:autoSpaceDN/>
        <w:adjustRightInd/>
        <w:spacing w:before="0" w:beforeAutospacing="0"/>
        <w:jc w:val="both"/>
        <w:rPr>
          <w:b/>
          <w:bCs/>
          <w:i/>
        </w:rPr>
      </w:pPr>
      <w:r w:rsidRPr="00B55FD8">
        <w:rPr>
          <w:b/>
          <w:bCs/>
          <w:i/>
        </w:rPr>
        <w:t xml:space="preserve">Proposal </w:t>
      </w:r>
      <w:r w:rsidR="000807ED">
        <w:rPr>
          <w:b/>
          <w:bCs/>
          <w:i/>
        </w:rPr>
        <w:t>2</w:t>
      </w:r>
      <w:r w:rsidRPr="00B55FD8">
        <w:rPr>
          <w:b/>
          <w:bCs/>
          <w:i/>
        </w:rPr>
        <w:t xml:space="preserve">: </w:t>
      </w:r>
      <w:r>
        <w:rPr>
          <w:b/>
          <w:bCs/>
          <w:i/>
        </w:rPr>
        <w:t>expand</w:t>
      </w:r>
      <w:r w:rsidRPr="00B55FD8">
        <w:rPr>
          <w:b/>
          <w:bCs/>
          <w:i/>
        </w:rPr>
        <w:t xml:space="preserve"> the solution 1 to </w:t>
      </w:r>
      <w:r w:rsidR="008E5E17" w:rsidRPr="008E5E17">
        <w:rPr>
          <w:b/>
          <w:bCs/>
          <w:i/>
        </w:rPr>
        <w:t>FR1 intra-band contiguous CA</w:t>
      </w:r>
      <w:r w:rsidRPr="00B55FD8">
        <w:rPr>
          <w:b/>
          <w:bCs/>
          <w:i/>
        </w:rPr>
        <w:t>.</w:t>
      </w:r>
    </w:p>
    <w:p w14:paraId="73CB8961" w14:textId="6F42E3FC" w:rsidR="0011401A" w:rsidRPr="0011401A" w:rsidRDefault="0011401A" w:rsidP="0011401A">
      <w:pPr>
        <w:rPr>
          <w:b/>
          <w:color w:val="0070C0"/>
          <w:u w:val="single"/>
          <w:lang w:eastAsia="ko-KR"/>
        </w:rPr>
      </w:pPr>
      <w:r w:rsidRPr="00B92EB6">
        <w:rPr>
          <w:b/>
          <w:color w:val="0070C0"/>
          <w:u w:val="single"/>
          <w:lang w:eastAsia="ko-KR"/>
        </w:rPr>
        <w:lastRenderedPageBreak/>
        <w:t>Issue 1-4-1: UE capability for CSSF enhancement</w:t>
      </w:r>
    </w:p>
    <w:p w14:paraId="42989146" w14:textId="5C59958F" w:rsidR="00187A70" w:rsidRDefault="00187A70" w:rsidP="00D369A9">
      <w:pPr>
        <w:autoSpaceDE/>
        <w:autoSpaceDN/>
        <w:adjustRightInd/>
        <w:spacing w:before="0" w:beforeAutospacing="0"/>
        <w:jc w:val="both"/>
      </w:pPr>
      <w:r>
        <w:t>In last RAN4 meeting, it was agreed that,</w:t>
      </w:r>
    </w:p>
    <w:tbl>
      <w:tblPr>
        <w:tblStyle w:val="TableGrid"/>
        <w:tblW w:w="0" w:type="auto"/>
        <w:tblLook w:val="04A0" w:firstRow="1" w:lastRow="0" w:firstColumn="1" w:lastColumn="0" w:noHBand="0" w:noVBand="1"/>
      </w:tblPr>
      <w:tblGrid>
        <w:gridCol w:w="9629"/>
      </w:tblGrid>
      <w:tr w:rsidR="00187A70" w14:paraId="2C2FB08E" w14:textId="77777777" w:rsidTr="00187A70">
        <w:tc>
          <w:tcPr>
            <w:tcW w:w="9629" w:type="dxa"/>
          </w:tcPr>
          <w:p w14:paraId="3D8D0D4D" w14:textId="77777777" w:rsidR="00187A70" w:rsidRPr="00B92EB6" w:rsidRDefault="00187A70" w:rsidP="00187A70">
            <w:pPr>
              <w:snapToGrid w:val="0"/>
              <w:spacing w:after="120"/>
              <w:rPr>
                <w:rFonts w:eastAsia="SimSun"/>
              </w:rPr>
            </w:pPr>
            <w:r w:rsidRPr="00F2047B">
              <w:rPr>
                <w:rFonts w:eastAsia="SimSun"/>
                <w:highlight w:val="green"/>
              </w:rPr>
              <w:t>Agreement:</w:t>
            </w:r>
          </w:p>
          <w:p w14:paraId="67442188" w14:textId="77777777" w:rsidR="00187A70" w:rsidRPr="00B92EB6" w:rsidRDefault="00187A70" w:rsidP="00187A70">
            <w:pPr>
              <w:pStyle w:val="ListParagraph"/>
              <w:widowControl/>
              <w:numPr>
                <w:ilvl w:val="0"/>
                <w:numId w:val="78"/>
              </w:numPr>
              <w:autoSpaceDE/>
              <w:autoSpaceDN/>
              <w:adjustRightInd/>
              <w:snapToGrid w:val="0"/>
              <w:spacing w:before="0" w:beforeAutospacing="0" w:after="120" w:line="240" w:lineRule="auto"/>
              <w:ind w:firstLineChars="0"/>
            </w:pPr>
            <w:r w:rsidRPr="00187A70">
              <w:rPr>
                <w:highlight w:val="yellow"/>
              </w:rPr>
              <w:t>UE feature #1: Define UE capability for solution 1, further discuss whether it is per-UE or per-FR</w:t>
            </w:r>
            <w:r w:rsidRPr="00B92EB6">
              <w:t>.</w:t>
            </w:r>
          </w:p>
          <w:p w14:paraId="3B0E3C65" w14:textId="7633BF55" w:rsidR="00187A70" w:rsidRDefault="00187A70" w:rsidP="00187A70">
            <w:pPr>
              <w:pStyle w:val="ListParagraph"/>
              <w:widowControl/>
              <w:numPr>
                <w:ilvl w:val="0"/>
                <w:numId w:val="78"/>
              </w:numPr>
              <w:autoSpaceDE/>
              <w:autoSpaceDN/>
              <w:adjustRightInd/>
              <w:snapToGrid w:val="0"/>
              <w:spacing w:before="0" w:beforeAutospacing="0" w:after="120" w:line="240" w:lineRule="auto"/>
              <w:ind w:firstLineChars="0"/>
            </w:pPr>
            <w:r w:rsidRPr="00B92EB6">
              <w:t xml:space="preserve">UE feature #2: Define UE capability for solution 3, </w:t>
            </w:r>
            <w:r w:rsidRPr="00B92EB6">
              <w:rPr>
                <w:iCs/>
              </w:rPr>
              <w:t xml:space="preserve">the UE capability is defined separately for {FR1 only CA and FR1 only NR-DC}, {FR1 only EN-DC}, {FR1+FR2 CA}, {FR1+FR2 NR-DC} in the </w:t>
            </w:r>
            <w:r w:rsidRPr="00B92EB6">
              <w:rPr>
                <w:rFonts w:hint="eastAsia"/>
                <w:iCs/>
              </w:rPr>
              <w:t>s</w:t>
            </w:r>
            <w:r w:rsidRPr="00B92EB6">
              <w:rPr>
                <w:iCs/>
              </w:rPr>
              <w:t>ame FG.</w:t>
            </w:r>
          </w:p>
        </w:tc>
      </w:tr>
    </w:tbl>
    <w:p w14:paraId="20628105" w14:textId="77777777" w:rsidR="0011401A" w:rsidRDefault="0011401A" w:rsidP="00D369A9">
      <w:pPr>
        <w:autoSpaceDE/>
        <w:autoSpaceDN/>
        <w:adjustRightInd/>
        <w:spacing w:before="0" w:beforeAutospacing="0"/>
        <w:jc w:val="both"/>
      </w:pPr>
    </w:p>
    <w:p w14:paraId="44E23D49" w14:textId="74313F9E" w:rsidR="002A3FFA" w:rsidRDefault="002A3FFA" w:rsidP="00D369A9">
      <w:pPr>
        <w:autoSpaceDE/>
        <w:autoSpaceDN/>
        <w:adjustRightInd/>
        <w:spacing w:before="0" w:beforeAutospacing="0"/>
        <w:jc w:val="both"/>
      </w:pPr>
      <w:r w:rsidRPr="002A3FFA">
        <w:t xml:space="preserve">Regarding the UE </w:t>
      </w:r>
      <w:r>
        <w:t>capability</w:t>
      </w:r>
      <w:r w:rsidRPr="002A3FFA">
        <w:t xml:space="preserve"> of solution 1</w:t>
      </w:r>
      <w:r>
        <w:t>, we assume UE needs a separated CSSF enhancement capability from the 3 searcher solution, and</w:t>
      </w:r>
      <w:r w:rsidR="00187A70">
        <w:t xml:space="preserve"> if both FR1 and FR2 are considered for solution 1, we believe it would be more flexible to allow UE indicating a per-FR capability since FR1 and FR2 probably has quite different architecture and design on the chipset.</w:t>
      </w:r>
      <w:r>
        <w:t xml:space="preserve"> </w:t>
      </w:r>
      <w:r w:rsidR="00187A70">
        <w:t>Thus, the solution 1 capability</w:t>
      </w:r>
      <w:r>
        <w:t xml:space="preserve"> can be designed as an optional per-</w:t>
      </w:r>
      <w:r w:rsidR="00187A70">
        <w:t>FR</w:t>
      </w:r>
      <w:r>
        <w:t xml:space="preserve"> capability.</w:t>
      </w:r>
    </w:p>
    <w:p w14:paraId="17584358" w14:textId="22F031C7" w:rsidR="00187A70" w:rsidRPr="0011401A" w:rsidRDefault="002A3FFA" w:rsidP="002A3FFA">
      <w:pPr>
        <w:autoSpaceDE/>
        <w:autoSpaceDN/>
        <w:adjustRightInd/>
        <w:spacing w:before="0" w:beforeAutospacing="0"/>
        <w:jc w:val="both"/>
        <w:rPr>
          <w:b/>
          <w:bCs/>
          <w:i/>
          <w:iCs/>
        </w:rPr>
      </w:pPr>
      <w:r w:rsidRPr="002A3FFA">
        <w:rPr>
          <w:b/>
          <w:bCs/>
          <w:i/>
          <w:iCs/>
        </w:rPr>
        <w:t xml:space="preserve">Proposal </w:t>
      </w:r>
      <w:r w:rsidR="000807ED">
        <w:rPr>
          <w:b/>
          <w:bCs/>
          <w:i/>
          <w:iCs/>
        </w:rPr>
        <w:t>3</w:t>
      </w:r>
      <w:r w:rsidRPr="002A3FFA">
        <w:rPr>
          <w:b/>
          <w:bCs/>
          <w:i/>
          <w:iCs/>
        </w:rPr>
        <w:t xml:space="preserve">: to have a new optional </w:t>
      </w:r>
      <w:r w:rsidR="008652CE">
        <w:rPr>
          <w:b/>
          <w:bCs/>
          <w:i/>
          <w:iCs/>
        </w:rPr>
        <w:t xml:space="preserve">per-UE capability which </w:t>
      </w:r>
      <w:r w:rsidR="000A13F5">
        <w:rPr>
          <w:b/>
          <w:bCs/>
          <w:i/>
          <w:iCs/>
        </w:rPr>
        <w:t>can be</w:t>
      </w:r>
      <w:r w:rsidR="008652CE">
        <w:rPr>
          <w:b/>
          <w:bCs/>
          <w:i/>
          <w:iCs/>
        </w:rPr>
        <w:t xml:space="preserve"> differentiated </w:t>
      </w:r>
      <w:r w:rsidR="000A13F5">
        <w:rPr>
          <w:b/>
          <w:bCs/>
          <w:i/>
          <w:iCs/>
        </w:rPr>
        <w:t>between</w:t>
      </w:r>
      <w:r w:rsidR="008652CE">
        <w:rPr>
          <w:b/>
          <w:bCs/>
          <w:i/>
          <w:iCs/>
        </w:rPr>
        <w:t xml:space="preserve"> different </w:t>
      </w:r>
      <w:r w:rsidR="00187A70">
        <w:rPr>
          <w:b/>
          <w:bCs/>
          <w:i/>
          <w:iCs/>
        </w:rPr>
        <w:t>FR</w:t>
      </w:r>
      <w:r w:rsidR="008652CE">
        <w:rPr>
          <w:b/>
          <w:bCs/>
          <w:i/>
          <w:iCs/>
        </w:rPr>
        <w:t>s</w:t>
      </w:r>
      <w:r w:rsidRPr="002A3FFA">
        <w:rPr>
          <w:b/>
          <w:bCs/>
          <w:i/>
          <w:iCs/>
        </w:rPr>
        <w:t xml:space="preserve"> for CSSF enhancement solution 1 in Rel-</w:t>
      </w:r>
      <w:r>
        <w:rPr>
          <w:b/>
          <w:bCs/>
          <w:i/>
          <w:iCs/>
        </w:rPr>
        <w:t>19</w:t>
      </w:r>
      <w:r w:rsidR="00187A70">
        <w:rPr>
          <w:b/>
          <w:bCs/>
          <w:i/>
          <w:iCs/>
        </w:rPr>
        <w:t>.</w:t>
      </w:r>
    </w:p>
    <w:p w14:paraId="20459E53" w14:textId="77777777" w:rsidR="0011401A" w:rsidRDefault="0011401A" w:rsidP="0011401A">
      <w:pPr>
        <w:rPr>
          <w:b/>
          <w:color w:val="0070C0"/>
          <w:u w:val="single"/>
          <w:lang w:eastAsia="ko-KR"/>
        </w:rPr>
      </w:pPr>
      <w:r>
        <w:rPr>
          <w:b/>
          <w:color w:val="0070C0"/>
          <w:u w:val="single"/>
          <w:lang w:eastAsia="ko-KR"/>
        </w:rPr>
        <w:t>Issue 1-3-2: detailed design for solution 3 (by-default option 3 vs. need network indication for specific SCC)</w:t>
      </w:r>
    </w:p>
    <w:tbl>
      <w:tblPr>
        <w:tblStyle w:val="TableGrid"/>
        <w:tblW w:w="0" w:type="auto"/>
        <w:tblLook w:val="04A0" w:firstRow="1" w:lastRow="0" w:firstColumn="1" w:lastColumn="0" w:noHBand="0" w:noVBand="1"/>
      </w:tblPr>
      <w:tblGrid>
        <w:gridCol w:w="9629"/>
      </w:tblGrid>
      <w:tr w:rsidR="00510D36" w14:paraId="4CD30D4F" w14:textId="77777777" w:rsidTr="00510D36">
        <w:tc>
          <w:tcPr>
            <w:tcW w:w="9629" w:type="dxa"/>
          </w:tcPr>
          <w:p w14:paraId="445E5FDC" w14:textId="77777777" w:rsidR="0011401A" w:rsidRPr="00B92EB6" w:rsidRDefault="0011401A" w:rsidP="0011401A">
            <w:pPr>
              <w:pStyle w:val="ListParagraph"/>
              <w:autoSpaceDE/>
              <w:autoSpaceDN/>
              <w:adjustRightInd/>
              <w:spacing w:before="0" w:beforeAutospacing="0" w:line="240" w:lineRule="auto"/>
              <w:ind w:firstLineChars="0" w:firstLine="0"/>
            </w:pPr>
            <w:r w:rsidRPr="00B92EB6">
              <w:t xml:space="preserve">[Way forward]: </w:t>
            </w:r>
          </w:p>
          <w:p w14:paraId="73905A14" w14:textId="77777777" w:rsidR="0011401A" w:rsidRPr="00B92EB6" w:rsidRDefault="0011401A" w:rsidP="0011401A">
            <w:pPr>
              <w:pStyle w:val="ListParagraph"/>
              <w:widowControl/>
              <w:numPr>
                <w:ilvl w:val="0"/>
                <w:numId w:val="79"/>
              </w:numPr>
              <w:autoSpaceDE/>
              <w:autoSpaceDN/>
              <w:adjustRightInd/>
              <w:spacing w:before="0" w:beforeAutospacing="0" w:line="240" w:lineRule="auto"/>
              <w:ind w:firstLineChars="0"/>
            </w:pPr>
            <w:r w:rsidRPr="00B92EB6">
              <w:t>FFS:</w:t>
            </w:r>
          </w:p>
          <w:p w14:paraId="03DCA555" w14:textId="77777777" w:rsidR="0011401A" w:rsidRPr="00B92EB6" w:rsidRDefault="0011401A" w:rsidP="0011401A">
            <w:pPr>
              <w:pStyle w:val="ListParagraph"/>
              <w:widowControl/>
              <w:numPr>
                <w:ilvl w:val="1"/>
                <w:numId w:val="79"/>
              </w:numPr>
              <w:autoSpaceDE/>
              <w:autoSpaceDN/>
              <w:adjustRightInd/>
              <w:snapToGrid w:val="0"/>
              <w:spacing w:before="0" w:beforeAutospacing="0" w:line="240" w:lineRule="auto"/>
              <w:ind w:firstLineChars="0"/>
              <w:rPr>
                <w:iCs/>
              </w:rPr>
            </w:pPr>
            <w:r w:rsidRPr="00B92EB6">
              <w:t>Option 3 in last meeting (WF R4-2502592) is used for CSSF enhancement solution 3. Not to introduce network signaling to indicate a specific SCC to use for the 3rd searcher of CSSF.</w:t>
            </w:r>
          </w:p>
          <w:p w14:paraId="42BF6F4B" w14:textId="77777777" w:rsidR="0011401A" w:rsidRPr="00B92EB6" w:rsidRDefault="0011401A" w:rsidP="0011401A">
            <w:pPr>
              <w:pStyle w:val="ListParagraph"/>
              <w:widowControl/>
              <w:numPr>
                <w:ilvl w:val="2"/>
                <w:numId w:val="79"/>
              </w:numPr>
              <w:autoSpaceDE/>
              <w:autoSpaceDN/>
              <w:adjustRightInd/>
              <w:snapToGrid w:val="0"/>
              <w:spacing w:before="0" w:beforeAutospacing="0" w:line="240" w:lineRule="auto"/>
              <w:ind w:firstLineChars="0"/>
            </w:pPr>
            <w:r w:rsidRPr="00B92EB6">
              <w:t>Note: 3-searchers will be used by UE if UE report this capability.</w:t>
            </w:r>
          </w:p>
          <w:p w14:paraId="451D59AD" w14:textId="77777777" w:rsidR="0011401A" w:rsidRDefault="0011401A" w:rsidP="0011401A">
            <w:pPr>
              <w:pStyle w:val="ListParagraph"/>
              <w:autoSpaceDE/>
              <w:autoSpaceDN/>
              <w:adjustRightInd/>
              <w:spacing w:before="0" w:beforeAutospacing="0" w:line="240" w:lineRule="auto"/>
              <w:ind w:left="1080" w:firstLineChars="0" w:firstLine="0"/>
            </w:pPr>
          </w:p>
          <w:p w14:paraId="12061BFD" w14:textId="77777777" w:rsidR="0011401A" w:rsidRPr="00A917C8" w:rsidRDefault="0011401A" w:rsidP="0011401A">
            <w:pPr>
              <w:pStyle w:val="ListParagraph"/>
              <w:widowControl/>
              <w:numPr>
                <w:ilvl w:val="0"/>
                <w:numId w:val="47"/>
              </w:numPr>
              <w:autoSpaceDE/>
              <w:autoSpaceDN/>
              <w:adjustRightInd/>
              <w:spacing w:before="0" w:beforeAutospacing="0" w:line="240" w:lineRule="auto"/>
              <w:ind w:firstLineChars="0"/>
            </w:pPr>
            <w:r>
              <w:t xml:space="preserve">FFS: </w:t>
            </w:r>
            <w:r w:rsidRPr="00A917C8">
              <w:t>Other restriction (triggered by Huawei):</w:t>
            </w:r>
          </w:p>
          <w:p w14:paraId="0F6C8018" w14:textId="77777777" w:rsidR="0011401A" w:rsidRPr="00A917C8" w:rsidRDefault="0011401A" w:rsidP="0011401A">
            <w:pPr>
              <w:pStyle w:val="ListParagraph"/>
              <w:widowControl/>
              <w:numPr>
                <w:ilvl w:val="1"/>
                <w:numId w:val="47"/>
              </w:numPr>
              <w:autoSpaceDE/>
              <w:autoSpaceDN/>
              <w:adjustRightInd/>
              <w:spacing w:before="0" w:beforeAutospacing="0" w:line="240" w:lineRule="auto"/>
              <w:ind w:firstLineChars="0"/>
            </w:pPr>
            <w:r w:rsidRPr="00A917C8">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507AE1A0" w14:textId="77777777" w:rsidR="0011401A" w:rsidRPr="00A917C8" w:rsidRDefault="0011401A" w:rsidP="0011401A">
            <w:pPr>
              <w:pStyle w:val="ListParagraph"/>
              <w:widowControl/>
              <w:numPr>
                <w:ilvl w:val="1"/>
                <w:numId w:val="47"/>
              </w:numPr>
              <w:autoSpaceDE/>
              <w:autoSpaceDN/>
              <w:adjustRightInd/>
              <w:spacing w:before="0" w:beforeAutospacing="0" w:line="240" w:lineRule="auto"/>
              <w:ind w:firstLineChars="0"/>
            </w:pPr>
            <w:r w:rsidRPr="00A917C8">
              <w:t>Option 2: When UE supports per-FR measurement gaps and 3-searcher capability simultaneously, no new requirements. (MTK, ZTE, Apple)</w:t>
            </w:r>
          </w:p>
          <w:p w14:paraId="152E86DA" w14:textId="77777777" w:rsidR="0011401A" w:rsidRPr="00A917C8" w:rsidRDefault="0011401A" w:rsidP="0011401A">
            <w:pPr>
              <w:pStyle w:val="ListParagraph"/>
              <w:widowControl/>
              <w:numPr>
                <w:ilvl w:val="1"/>
                <w:numId w:val="47"/>
              </w:numPr>
              <w:autoSpaceDE/>
              <w:autoSpaceDN/>
              <w:adjustRightInd/>
              <w:spacing w:before="0" w:beforeAutospacing="0" w:line="240" w:lineRule="auto"/>
              <w:ind w:firstLineChars="0"/>
            </w:pPr>
            <w:r w:rsidRPr="00A917C8">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A917C8">
              <w:t>Ericssion</w:t>
            </w:r>
            <w:proofErr w:type="spellEnd"/>
            <w:r w:rsidRPr="00A917C8">
              <w:t>, ZTE</w:t>
            </w:r>
            <w:r>
              <w:t>, CATT</w:t>
            </w:r>
            <w:r w:rsidRPr="00A917C8">
              <w:t>)</w:t>
            </w:r>
          </w:p>
          <w:p w14:paraId="4EF5F55F" w14:textId="67BA8EE6" w:rsidR="00510D36" w:rsidRPr="0011401A" w:rsidRDefault="0011401A" w:rsidP="0011401A">
            <w:pPr>
              <w:pStyle w:val="ListParagraph"/>
              <w:widowControl/>
              <w:numPr>
                <w:ilvl w:val="2"/>
                <w:numId w:val="47"/>
              </w:numPr>
              <w:autoSpaceDE/>
              <w:autoSpaceDN/>
              <w:adjustRightInd/>
              <w:spacing w:before="0" w:beforeAutospacing="0" w:line="240" w:lineRule="auto"/>
              <w:ind w:firstLineChars="0"/>
            </w:pPr>
            <w:r w:rsidRPr="00A917C8">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tc>
      </w:tr>
    </w:tbl>
    <w:p w14:paraId="46B25288" w14:textId="77777777" w:rsidR="00ED70A8" w:rsidRDefault="00ED70A8" w:rsidP="00ED70A8">
      <w:pPr>
        <w:keepNext/>
        <w:spacing w:before="0" w:beforeAutospacing="0"/>
        <w:jc w:val="both"/>
        <w:rPr>
          <w:bCs/>
          <w:iCs/>
          <w:color w:val="000000" w:themeColor="text1"/>
        </w:rPr>
      </w:pPr>
    </w:p>
    <w:p w14:paraId="217CB340" w14:textId="77777777" w:rsidR="00571C39" w:rsidRDefault="00ED70A8" w:rsidP="00731B53">
      <w:pPr>
        <w:autoSpaceDE/>
        <w:autoSpaceDN/>
        <w:adjustRightInd/>
        <w:spacing w:before="0" w:beforeAutospacing="0"/>
        <w:jc w:val="both"/>
      </w:pPr>
      <w:r>
        <w:t xml:space="preserve">For </w:t>
      </w:r>
      <w:r w:rsidR="00151E7E">
        <w:t xml:space="preserve">how to use </w:t>
      </w:r>
      <w:r>
        <w:t xml:space="preserve">3 </w:t>
      </w:r>
      <w:proofErr w:type="gramStart"/>
      <w:r>
        <w:t>searcher</w:t>
      </w:r>
      <w:proofErr w:type="gramEnd"/>
      <w:r w:rsidR="00151E7E">
        <w:t xml:space="preserve">, we think the current option 3 is the easiest way for speeding up the RRM measurement. Even though it cannot enhance a specific SCC measurement, the baseline gain is </w:t>
      </w:r>
      <w:proofErr w:type="gramStart"/>
      <w:r w:rsidR="00151E7E">
        <w:t>reduce</w:t>
      </w:r>
      <w:proofErr w:type="gramEnd"/>
      <w:r w:rsidR="00151E7E">
        <w:t xml:space="preserve"> the measurement delay for each SCC by half. For instance, in FR1 NR-DC case that UE has PCC+PSCC+3SCCs, the CSSF for SCC measurement is 2*3, and option 3 can improve the CSSF to 3.</w:t>
      </w:r>
      <w:r w:rsidR="00571C39">
        <w:t xml:space="preserve"> In [3], we also had option 1 and 2 on the table,</w:t>
      </w:r>
    </w:p>
    <w:tbl>
      <w:tblPr>
        <w:tblStyle w:val="TableGrid"/>
        <w:tblW w:w="0" w:type="auto"/>
        <w:tblLook w:val="04A0" w:firstRow="1" w:lastRow="0" w:firstColumn="1" w:lastColumn="0" w:noHBand="0" w:noVBand="1"/>
      </w:tblPr>
      <w:tblGrid>
        <w:gridCol w:w="9629"/>
      </w:tblGrid>
      <w:tr w:rsidR="00571C39" w14:paraId="5C746112" w14:textId="77777777" w:rsidTr="00571C39">
        <w:tc>
          <w:tcPr>
            <w:tcW w:w="9629" w:type="dxa"/>
          </w:tcPr>
          <w:p w14:paraId="47D59872" w14:textId="77777777" w:rsidR="00571C39" w:rsidRPr="00571C39" w:rsidRDefault="00571C39" w:rsidP="00571C39">
            <w:pPr>
              <w:spacing w:before="0" w:beforeAutospacing="0" w:after="0"/>
              <w:rPr>
                <w:b/>
                <w:bCs/>
                <w:sz w:val="20"/>
                <w:szCs w:val="20"/>
                <w:highlight w:val="yellow"/>
                <w:lang w:val="sv-SE"/>
              </w:rPr>
            </w:pPr>
            <w:proofErr w:type="spellStart"/>
            <w:r w:rsidRPr="00571C39">
              <w:rPr>
                <w:b/>
                <w:bCs/>
                <w:sz w:val="20"/>
                <w:szCs w:val="20"/>
                <w:highlight w:val="yellow"/>
                <w:lang w:val="sv-SE"/>
              </w:rPr>
              <w:t>Discussion</w:t>
            </w:r>
            <w:proofErr w:type="spellEnd"/>
            <w:r w:rsidRPr="00571C39">
              <w:rPr>
                <w:b/>
                <w:bCs/>
                <w:sz w:val="20"/>
                <w:szCs w:val="20"/>
                <w:highlight w:val="yellow"/>
                <w:lang w:val="sv-SE"/>
              </w:rPr>
              <w:t>:</w:t>
            </w:r>
          </w:p>
          <w:p w14:paraId="68462621" w14:textId="77777777" w:rsidR="00571C39" w:rsidRPr="00571C39" w:rsidRDefault="00571C39" w:rsidP="00571C39">
            <w:pPr>
              <w:pStyle w:val="ListParagraph"/>
              <w:widowControl/>
              <w:numPr>
                <w:ilvl w:val="0"/>
                <w:numId w:val="47"/>
              </w:numPr>
              <w:autoSpaceDE/>
              <w:autoSpaceDN/>
              <w:adjustRightInd/>
              <w:spacing w:before="0" w:beforeAutospacing="0" w:line="240" w:lineRule="auto"/>
              <w:ind w:firstLineChars="0"/>
              <w:rPr>
                <w:sz w:val="20"/>
                <w:szCs w:val="20"/>
              </w:rPr>
            </w:pPr>
            <w:r w:rsidRPr="00571C39">
              <w:rPr>
                <w:sz w:val="20"/>
                <w:szCs w:val="20"/>
              </w:rPr>
              <w:t>RAN4 to discuss the detailed CSSF design:</w:t>
            </w:r>
          </w:p>
          <w:p w14:paraId="66319C39" w14:textId="77777777" w:rsidR="00571C39" w:rsidRPr="00571C39" w:rsidRDefault="00571C39" w:rsidP="00571C39">
            <w:pPr>
              <w:numPr>
                <w:ilvl w:val="1"/>
                <w:numId w:val="47"/>
              </w:numPr>
              <w:snapToGrid w:val="0"/>
              <w:spacing w:before="0" w:beforeAutospacing="0" w:after="0"/>
              <w:textAlignment w:val="auto"/>
              <w:rPr>
                <w:rFonts w:eastAsia="SimSun"/>
                <w:sz w:val="20"/>
                <w:szCs w:val="20"/>
              </w:rPr>
            </w:pPr>
            <w:r w:rsidRPr="00571C39">
              <w:rPr>
                <w:rFonts w:eastAsia="SimSun"/>
                <w:sz w:val="20"/>
                <w:szCs w:val="20"/>
              </w:rPr>
              <w:t>Option 1:</w:t>
            </w:r>
          </w:p>
          <w:p w14:paraId="1843278D" w14:textId="77777777" w:rsidR="00571C39" w:rsidRPr="00571C39" w:rsidRDefault="00571C39" w:rsidP="00571C39">
            <w:pPr>
              <w:numPr>
                <w:ilvl w:val="2"/>
                <w:numId w:val="47"/>
              </w:numPr>
              <w:overflowPunct/>
              <w:autoSpaceDE/>
              <w:adjustRightInd/>
              <w:snapToGrid w:val="0"/>
              <w:spacing w:before="0" w:beforeAutospacing="0" w:after="0"/>
              <w:textAlignment w:val="auto"/>
              <w:rPr>
                <w:rFonts w:eastAsia="SimSun"/>
                <w:sz w:val="20"/>
                <w:szCs w:val="20"/>
              </w:rPr>
            </w:pPr>
            <w:r w:rsidRPr="00571C39">
              <w:rPr>
                <w:rFonts w:eastAsia="SimSun"/>
                <w:sz w:val="20"/>
                <w:szCs w:val="20"/>
              </w:rPr>
              <w:lastRenderedPageBreak/>
              <w:t xml:space="preserve">The 3-searcher solution is PCC occupied one </w:t>
            </w:r>
            <w:proofErr w:type="gramStart"/>
            <w:r w:rsidRPr="00571C39">
              <w:rPr>
                <w:rFonts w:eastAsia="SimSun"/>
                <w:sz w:val="20"/>
                <w:szCs w:val="20"/>
              </w:rPr>
              <w:t>searcher</w:t>
            </w:r>
            <w:proofErr w:type="gramEnd"/>
            <w:r w:rsidRPr="00571C39">
              <w:rPr>
                <w:rFonts w:eastAsia="SimSun"/>
                <w:sz w:val="20"/>
                <w:szCs w:val="20"/>
              </w:rPr>
              <w:t xml:space="preserve"> and all SCC share two searchers.</w:t>
            </w:r>
          </w:p>
          <w:p w14:paraId="635114D4" w14:textId="77777777" w:rsidR="00571C39" w:rsidRPr="00571C39" w:rsidRDefault="00571C39" w:rsidP="00571C39">
            <w:pPr>
              <w:numPr>
                <w:ilvl w:val="1"/>
                <w:numId w:val="47"/>
              </w:numPr>
              <w:overflowPunct/>
              <w:autoSpaceDE/>
              <w:adjustRightInd/>
              <w:snapToGrid w:val="0"/>
              <w:spacing w:before="0" w:beforeAutospacing="0" w:after="0"/>
              <w:textAlignment w:val="auto"/>
              <w:rPr>
                <w:rFonts w:eastAsia="SimSun"/>
                <w:sz w:val="20"/>
                <w:szCs w:val="20"/>
              </w:rPr>
            </w:pPr>
            <w:r w:rsidRPr="00571C39">
              <w:rPr>
                <w:rFonts w:eastAsia="SimSun"/>
                <w:sz w:val="20"/>
                <w:szCs w:val="20"/>
              </w:rPr>
              <w:t>Option 2:</w:t>
            </w:r>
          </w:p>
          <w:p w14:paraId="3898E33B" w14:textId="77777777" w:rsidR="00571C39" w:rsidRPr="00571C39" w:rsidRDefault="00571C39" w:rsidP="00571C39">
            <w:pPr>
              <w:numPr>
                <w:ilvl w:val="2"/>
                <w:numId w:val="47"/>
              </w:numPr>
              <w:snapToGrid w:val="0"/>
              <w:spacing w:before="0" w:beforeAutospacing="0" w:after="0"/>
              <w:textAlignment w:val="auto"/>
              <w:rPr>
                <w:rFonts w:eastAsia="SimSun"/>
                <w:sz w:val="20"/>
                <w:szCs w:val="20"/>
              </w:rPr>
            </w:pPr>
            <w:r w:rsidRPr="00571C39">
              <w:rPr>
                <w:rFonts w:eastAsia="SimSun"/>
                <w:sz w:val="20"/>
                <w:szCs w:val="20"/>
              </w:rPr>
              <w:t xml:space="preserve">For 3 searcher </w:t>
            </w:r>
            <w:proofErr w:type="gramStart"/>
            <w:r w:rsidRPr="00571C39">
              <w:rPr>
                <w:rFonts w:eastAsia="SimSun"/>
                <w:sz w:val="20"/>
                <w:szCs w:val="20"/>
              </w:rPr>
              <w:t>scenario</w:t>
            </w:r>
            <w:proofErr w:type="gramEnd"/>
            <w:r w:rsidRPr="00571C39">
              <w:rPr>
                <w:rFonts w:eastAsia="SimSun"/>
                <w:sz w:val="20"/>
                <w:szCs w:val="20"/>
              </w:rPr>
              <w:t>, on top of keeping the legacy two (the first and the second) searchers sharing rule,</w:t>
            </w:r>
          </w:p>
          <w:p w14:paraId="5C521C95" w14:textId="77777777" w:rsidR="00571C39" w:rsidRPr="00571C39" w:rsidRDefault="00571C39" w:rsidP="00571C39">
            <w:pPr>
              <w:numPr>
                <w:ilvl w:val="3"/>
                <w:numId w:val="47"/>
              </w:numPr>
              <w:snapToGrid w:val="0"/>
              <w:spacing w:before="0" w:beforeAutospacing="0" w:after="0"/>
              <w:textAlignment w:val="auto"/>
              <w:rPr>
                <w:rFonts w:eastAsia="SimSun"/>
                <w:sz w:val="20"/>
                <w:szCs w:val="20"/>
              </w:rPr>
            </w:pPr>
            <w:r w:rsidRPr="00571C39">
              <w:rPr>
                <w:rFonts w:eastAsia="SimSun"/>
                <w:sz w:val="20"/>
                <w:szCs w:val="20"/>
              </w:rPr>
              <w:t>Use a dedicated searcher (the 3rd searcher) for speeding up the prioritized  carriers(s), which is provided by NW.</w:t>
            </w:r>
          </w:p>
          <w:p w14:paraId="551F6B47" w14:textId="77777777" w:rsidR="00571C39" w:rsidRPr="00571C39" w:rsidRDefault="00571C39" w:rsidP="00571C39">
            <w:pPr>
              <w:numPr>
                <w:ilvl w:val="1"/>
                <w:numId w:val="47"/>
              </w:numPr>
              <w:overflowPunct/>
              <w:autoSpaceDE/>
              <w:adjustRightInd/>
              <w:snapToGrid w:val="0"/>
              <w:spacing w:before="0" w:beforeAutospacing="0" w:after="0"/>
              <w:textAlignment w:val="auto"/>
              <w:rPr>
                <w:rFonts w:eastAsia="SimSun"/>
                <w:sz w:val="20"/>
                <w:szCs w:val="20"/>
              </w:rPr>
            </w:pPr>
            <w:r w:rsidRPr="00571C39">
              <w:rPr>
                <w:rFonts w:eastAsia="SimSun"/>
                <w:sz w:val="20"/>
                <w:szCs w:val="20"/>
              </w:rPr>
              <w:t>Option 3:</w:t>
            </w:r>
          </w:p>
          <w:p w14:paraId="316352E4" w14:textId="77777777" w:rsidR="00571C39" w:rsidRPr="00571C39" w:rsidRDefault="00571C39" w:rsidP="00571C39">
            <w:pPr>
              <w:numPr>
                <w:ilvl w:val="2"/>
                <w:numId w:val="47"/>
              </w:numPr>
              <w:snapToGrid w:val="0"/>
              <w:spacing w:before="0" w:beforeAutospacing="0" w:after="0"/>
              <w:textAlignment w:val="auto"/>
              <w:rPr>
                <w:rFonts w:eastAsia="SimSun"/>
                <w:sz w:val="20"/>
                <w:szCs w:val="20"/>
              </w:rPr>
            </w:pPr>
            <w:r w:rsidRPr="00571C39">
              <w:rPr>
                <w:rFonts w:eastAsia="SimSun"/>
                <w:sz w:val="20"/>
                <w:szCs w:val="20"/>
              </w:rPr>
              <w:t xml:space="preserve">For 3 searcher </w:t>
            </w:r>
            <w:proofErr w:type="gramStart"/>
            <w:r w:rsidRPr="00571C39">
              <w:rPr>
                <w:rFonts w:eastAsia="SimSun"/>
                <w:sz w:val="20"/>
                <w:szCs w:val="20"/>
              </w:rPr>
              <w:t>scenario</w:t>
            </w:r>
            <w:proofErr w:type="gramEnd"/>
            <w:r w:rsidRPr="00571C39">
              <w:rPr>
                <w:rFonts w:eastAsia="SimSun"/>
                <w:sz w:val="20"/>
                <w:szCs w:val="20"/>
              </w:rPr>
              <w:t>, on top of keeping the legacy two (the first and the second) searchers sharing rule,</w:t>
            </w:r>
          </w:p>
          <w:p w14:paraId="2E85C21B" w14:textId="29B6FC02" w:rsidR="00571C39" w:rsidRPr="00571C39" w:rsidRDefault="00571C39" w:rsidP="00571C39">
            <w:pPr>
              <w:numPr>
                <w:ilvl w:val="3"/>
                <w:numId w:val="47"/>
              </w:numPr>
              <w:overflowPunct/>
              <w:autoSpaceDE/>
              <w:adjustRightInd/>
              <w:snapToGrid w:val="0"/>
              <w:spacing w:before="0" w:beforeAutospacing="0" w:after="0"/>
              <w:textAlignment w:val="auto"/>
              <w:rPr>
                <w:rFonts w:eastAsia="SimSun"/>
                <w:szCs w:val="21"/>
              </w:rPr>
            </w:pPr>
            <w:r w:rsidRPr="00571C39">
              <w:rPr>
                <w:rFonts w:eastAsia="SimSun"/>
                <w:sz w:val="20"/>
                <w:szCs w:val="20"/>
              </w:rPr>
              <w:t>the 3rd searcher resource sharing is same as the second searcher sharing.</w:t>
            </w:r>
          </w:p>
        </w:tc>
      </w:tr>
    </w:tbl>
    <w:p w14:paraId="6B0CF282" w14:textId="77777777" w:rsidR="00571C39" w:rsidRDefault="00151E7E" w:rsidP="00731B53">
      <w:pPr>
        <w:autoSpaceDE/>
        <w:autoSpaceDN/>
        <w:adjustRightInd/>
        <w:spacing w:before="0" w:beforeAutospacing="0"/>
        <w:jc w:val="both"/>
      </w:pPr>
      <w:r>
        <w:lastRenderedPageBreak/>
        <w:t xml:space="preserve"> </w:t>
      </w:r>
    </w:p>
    <w:p w14:paraId="4BDDFC4E" w14:textId="0755C1D5" w:rsidR="00052207" w:rsidRPr="00571C39" w:rsidRDefault="00151E7E" w:rsidP="00731B53">
      <w:pPr>
        <w:autoSpaceDE/>
        <w:autoSpaceDN/>
        <w:adjustRightInd/>
        <w:spacing w:before="0" w:beforeAutospacing="0"/>
        <w:jc w:val="both"/>
      </w:pPr>
      <w:r>
        <w:t>If option 2</w:t>
      </w:r>
      <w:r w:rsidR="00571C39">
        <w:t xml:space="preserve"> is used, it will make the allocation mechanism very complicated. When it allocates a dedicated searcher for a specific SCC, then the resource of other SCCs needs to be reallocated, e.g., in the above example, the target SCC CSSF will be 1, PSCC will be 2, and other 2SCCs will be 2*2; and when considering other scenarios, it will be different from scenario to scenario. From our perspective, we prefer a general solution for all scenario to </w:t>
      </w:r>
      <w:r w:rsidR="00653B7C">
        <w:t>limit</w:t>
      </w:r>
      <w:r w:rsidR="00571C39">
        <w:t xml:space="preserve"> the UE </w:t>
      </w:r>
      <w:r w:rsidR="00653B7C">
        <w:t>complexity</w:t>
      </w:r>
      <w:r w:rsidR="00571C39">
        <w:t xml:space="preserve">. </w:t>
      </w:r>
      <w:r>
        <w:t xml:space="preserve">  </w:t>
      </w:r>
      <w:r w:rsidR="00ED70A8">
        <w:t xml:space="preserve"> </w:t>
      </w:r>
    </w:p>
    <w:p w14:paraId="1FBD52D1" w14:textId="1C857113" w:rsidR="0011401A" w:rsidRDefault="00731B53" w:rsidP="0011401A">
      <w:pPr>
        <w:spacing w:after="0"/>
        <w:jc w:val="both"/>
        <w:rPr>
          <w:b/>
          <w:bCs/>
          <w:i/>
          <w:iCs/>
        </w:rPr>
      </w:pPr>
      <w:r w:rsidRPr="00731B53">
        <w:rPr>
          <w:b/>
          <w:bCs/>
          <w:i/>
          <w:iCs/>
        </w:rPr>
        <w:t xml:space="preserve">Proposal </w:t>
      </w:r>
      <w:r w:rsidR="000807ED">
        <w:rPr>
          <w:b/>
          <w:bCs/>
          <w:i/>
          <w:iCs/>
        </w:rPr>
        <w:t>4</w:t>
      </w:r>
      <w:r w:rsidRPr="00653B7C">
        <w:rPr>
          <w:b/>
          <w:bCs/>
          <w:i/>
          <w:iCs/>
        </w:rPr>
        <w:t xml:space="preserve">: </w:t>
      </w:r>
      <w:r w:rsidR="0011401A" w:rsidRPr="0011401A">
        <w:rPr>
          <w:b/>
          <w:bCs/>
          <w:i/>
          <w:iCs/>
        </w:rPr>
        <w:t>Option 3 in WF R4-2502592 is used for CSSF enhancement solution 3. Not to introduce network signaling to indicate a specific SCC to use for the 3rd searcher of CSSF.</w:t>
      </w:r>
      <w:r w:rsidR="0011401A">
        <w:rPr>
          <w:b/>
          <w:bCs/>
          <w:i/>
          <w:iCs/>
        </w:rPr>
        <w:t xml:space="preserve"> </w:t>
      </w:r>
    </w:p>
    <w:p w14:paraId="5B433DB6" w14:textId="44EB5887" w:rsidR="002C50E1" w:rsidRPr="002C50E1" w:rsidRDefault="0011401A" w:rsidP="002C50E1">
      <w:pPr>
        <w:pStyle w:val="ListParagraph"/>
        <w:numPr>
          <w:ilvl w:val="0"/>
          <w:numId w:val="80"/>
        </w:numPr>
        <w:ind w:firstLineChars="0"/>
        <w:jc w:val="both"/>
        <w:rPr>
          <w:b/>
          <w:bCs/>
          <w:i/>
          <w:iCs/>
          <w:sz w:val="24"/>
          <w:szCs w:val="24"/>
        </w:rPr>
      </w:pPr>
      <w:r w:rsidRPr="0011401A">
        <w:rPr>
          <w:b/>
          <w:bCs/>
          <w:i/>
          <w:iCs/>
          <w:sz w:val="24"/>
          <w:szCs w:val="24"/>
        </w:rPr>
        <w:t>Note: 3-searchers will be used by UE if UE report this capability.</w:t>
      </w:r>
    </w:p>
    <w:p w14:paraId="2CFE1D25" w14:textId="0FFD7FA3" w:rsidR="00131CDF" w:rsidRDefault="002C50E1" w:rsidP="002C50E1">
      <w:pPr>
        <w:jc w:val="both"/>
      </w:pPr>
      <w:r w:rsidRPr="002C50E1">
        <w:t xml:space="preserve">Regarding the other restriction, </w:t>
      </w:r>
      <w:r w:rsidR="00131CDF">
        <w:t xml:space="preserve">some companies thought like in R15, the sections of CSSF outside MG and CSSF inside MG may be </w:t>
      </w:r>
      <w:proofErr w:type="gramStart"/>
      <w:r w:rsidR="00131CDF">
        <w:t>mixed together</w:t>
      </w:r>
      <w:proofErr w:type="gramEnd"/>
      <w:r w:rsidR="00131CDF">
        <w:t xml:space="preserve"> to interpret that UE can have </w:t>
      </w:r>
      <w:r w:rsidR="00FC031A">
        <w:t xml:space="preserve">more than 3 searchers in total, e.g., FR1 measurement with 3 </w:t>
      </w:r>
      <w:proofErr w:type="gramStart"/>
      <w:r w:rsidR="00FC031A">
        <w:t>searcher</w:t>
      </w:r>
      <w:proofErr w:type="gramEnd"/>
      <w:r w:rsidR="00FC031A">
        <w:t xml:space="preserve"> outside MG is colliding on time domain with FR2 gap based measurement. Even though we don’t agree R15 means we can put these two sections together to derive 3 searchers, we still think such restriction clarification can help us to avoid the case that requires UE to support more than 3 searchers. Thus, we support option 3.</w:t>
      </w:r>
    </w:p>
    <w:p w14:paraId="69D3DD47" w14:textId="79F7CAA9" w:rsidR="002C50E1" w:rsidRPr="00FC031A" w:rsidRDefault="00FC031A" w:rsidP="002C50E1">
      <w:pPr>
        <w:jc w:val="both"/>
        <w:rPr>
          <w:b/>
          <w:bCs/>
          <w:i/>
          <w:iCs/>
        </w:rPr>
      </w:pPr>
      <w:r w:rsidRPr="00FC031A">
        <w:rPr>
          <w:b/>
          <w:bCs/>
          <w:i/>
          <w:iCs/>
        </w:rPr>
        <w:t xml:space="preserve">Proposal </w:t>
      </w:r>
      <w:r w:rsidR="000807ED">
        <w:rPr>
          <w:b/>
          <w:bCs/>
          <w:i/>
          <w:iCs/>
        </w:rPr>
        <w:t>5</w:t>
      </w:r>
      <w:r w:rsidRPr="00FC031A">
        <w:rPr>
          <w:b/>
          <w:bCs/>
          <w:i/>
          <w:iCs/>
        </w:rPr>
        <w:t xml:space="preserve">: </w:t>
      </w:r>
      <w:r w:rsidRPr="00FC031A">
        <w:rPr>
          <w:rFonts w:eastAsia="SimSun"/>
          <w:b/>
          <w:bCs/>
          <w:i/>
          <w:iCs/>
        </w:rPr>
        <w:t xml:space="preserve">UE </w:t>
      </w:r>
      <w:proofErr w:type="gramStart"/>
      <w:r w:rsidRPr="00FC031A">
        <w:rPr>
          <w:rFonts w:eastAsia="SimSun"/>
          <w:b/>
          <w:bCs/>
          <w:i/>
          <w:iCs/>
        </w:rPr>
        <w:t>is able to</w:t>
      </w:r>
      <w:proofErr w:type="gramEnd"/>
      <w:r w:rsidRPr="00FC031A">
        <w:rPr>
          <w:rFonts w:eastAsia="SimSun"/>
          <w:b/>
          <w:bCs/>
          <w:i/>
          <w:iCs/>
        </w:rPr>
        <w:t xml:space="preserve"> support per-FR measurement gaps and new 3-searcher capability simultaneously. UE will use legacy requirement (for example 2-searcher requirement) when all SMTC occasions of outside gap measurement object in one FR </w:t>
      </w:r>
      <w:proofErr w:type="gramStart"/>
      <w:r w:rsidRPr="00FC031A">
        <w:rPr>
          <w:rFonts w:eastAsia="SimSun"/>
          <w:b/>
          <w:bCs/>
          <w:i/>
          <w:iCs/>
        </w:rPr>
        <w:t>are</w:t>
      </w:r>
      <w:proofErr w:type="gramEnd"/>
      <w:r w:rsidRPr="00FC031A">
        <w:rPr>
          <w:rFonts w:eastAsia="SimSun"/>
          <w:b/>
          <w:bCs/>
          <w:i/>
          <w:iCs/>
        </w:rPr>
        <w:t xml:space="preserve"> overlapped by per-FR measurement GAP in another FR.</w:t>
      </w:r>
    </w:p>
    <w:p w14:paraId="3D487D2F" w14:textId="3BC93524" w:rsidR="009B1833" w:rsidRDefault="0011401A" w:rsidP="0011401A">
      <w:pPr>
        <w:pStyle w:val="Heading1"/>
        <w:numPr>
          <w:ilvl w:val="0"/>
          <w:numId w:val="10"/>
        </w:numPr>
        <w:pBdr>
          <w:top w:val="single" w:sz="12" w:space="2" w:color="auto"/>
        </w:pBdr>
        <w:jc w:val="both"/>
        <w:rPr>
          <w:sz w:val="32"/>
        </w:rPr>
      </w:pPr>
      <w:r>
        <w:rPr>
          <w:sz w:val="32"/>
        </w:rPr>
        <w:t>Detailed design for c</w:t>
      </w:r>
      <w:r w:rsidRPr="0011401A">
        <w:rPr>
          <w:sz w:val="32"/>
        </w:rPr>
        <w:t>apability of CSSF enhancement</w:t>
      </w:r>
    </w:p>
    <w:p w14:paraId="5A1B8315" w14:textId="584BBF06" w:rsidR="00537C2B" w:rsidRDefault="00537C2B" w:rsidP="00537C2B">
      <w:pPr>
        <w:rPr>
          <w:lang w:val="en-GB"/>
        </w:rPr>
      </w:pPr>
      <w:r>
        <w:rPr>
          <w:lang w:val="en-GB"/>
        </w:rPr>
        <w:t xml:space="preserve">In </w:t>
      </w:r>
      <w:r w:rsidR="00FC031A">
        <w:rPr>
          <w:lang w:val="en-GB"/>
        </w:rPr>
        <w:t>previous</w:t>
      </w:r>
      <w:r>
        <w:rPr>
          <w:lang w:val="en-GB"/>
        </w:rPr>
        <w:t xml:space="preserve"> meeting, the agreements for solution 1 and solution 3 under CSSF enhancement were:</w:t>
      </w:r>
    </w:p>
    <w:tbl>
      <w:tblPr>
        <w:tblStyle w:val="TableGrid"/>
        <w:tblW w:w="0" w:type="auto"/>
        <w:tblLook w:val="04A0" w:firstRow="1" w:lastRow="0" w:firstColumn="1" w:lastColumn="0" w:noHBand="0" w:noVBand="1"/>
      </w:tblPr>
      <w:tblGrid>
        <w:gridCol w:w="9629"/>
      </w:tblGrid>
      <w:tr w:rsidR="00537C2B" w14:paraId="0A5BD1A1" w14:textId="77777777" w:rsidTr="00537C2B">
        <w:tc>
          <w:tcPr>
            <w:tcW w:w="9629" w:type="dxa"/>
          </w:tcPr>
          <w:p w14:paraId="55E69B5E" w14:textId="77777777" w:rsidR="00FC031A" w:rsidRPr="00FC031A" w:rsidRDefault="00FC031A" w:rsidP="00FC031A">
            <w:pPr>
              <w:snapToGrid w:val="0"/>
              <w:spacing w:before="0" w:beforeAutospacing="0" w:after="0"/>
              <w:rPr>
                <w:rFonts w:eastAsia="SimSun"/>
                <w:sz w:val="20"/>
                <w:szCs w:val="20"/>
                <w:highlight w:val="green"/>
              </w:rPr>
            </w:pPr>
            <w:r w:rsidRPr="00FC031A">
              <w:rPr>
                <w:rFonts w:eastAsia="SimSun"/>
                <w:sz w:val="20"/>
                <w:szCs w:val="20"/>
                <w:highlight w:val="green"/>
              </w:rPr>
              <w:t>Agreement:</w:t>
            </w:r>
          </w:p>
          <w:p w14:paraId="0AE35039" w14:textId="77777777" w:rsidR="00FC031A" w:rsidRPr="00FC031A" w:rsidRDefault="00FC031A" w:rsidP="00FC031A">
            <w:pPr>
              <w:spacing w:before="0" w:beforeAutospacing="0" w:after="0"/>
              <w:rPr>
                <w:sz w:val="20"/>
                <w:szCs w:val="20"/>
                <w:lang w:eastAsia="ja-JP"/>
              </w:rPr>
            </w:pPr>
            <w:r w:rsidRPr="00FC031A">
              <w:rPr>
                <w:sz w:val="20"/>
                <w:szCs w:val="20"/>
                <w:lang w:eastAsia="ja-JP"/>
              </w:rPr>
              <w:t>Support Solution 3 in Rel-19:</w:t>
            </w:r>
          </w:p>
          <w:p w14:paraId="4D8963D6" w14:textId="77777777" w:rsidR="00FC031A" w:rsidRPr="00FC031A" w:rsidRDefault="00FC031A" w:rsidP="00FC031A">
            <w:pPr>
              <w:numPr>
                <w:ilvl w:val="0"/>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 xml:space="preserve">FR1 scenario (CA [and NR-DC]) and FR1 + FR2 scenario (CA [and NR-DC]) only. </w:t>
            </w:r>
          </w:p>
          <w:p w14:paraId="2AC7ED5F"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Define separate new UE capabilities for FR1 scenario (CA and NR-DC) and FR1 + FR2 scenario (CA and NR-DC).</w:t>
            </w:r>
          </w:p>
          <w:p w14:paraId="52EA2D2D"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 xml:space="preserve">For FR1+FR2 scenario, </w:t>
            </w:r>
            <w:proofErr w:type="spellStart"/>
            <w:r w:rsidRPr="00FC031A">
              <w:rPr>
                <w:sz w:val="20"/>
                <w:szCs w:val="20"/>
                <w:lang w:eastAsia="ja-JP"/>
              </w:rPr>
              <w:t>PCell</w:t>
            </w:r>
            <w:proofErr w:type="spellEnd"/>
            <w:r w:rsidRPr="00FC031A">
              <w:rPr>
                <w:sz w:val="20"/>
                <w:szCs w:val="20"/>
                <w:lang w:eastAsia="ja-JP"/>
              </w:rPr>
              <w:t xml:space="preserve"> is FR1</w:t>
            </w:r>
          </w:p>
          <w:p w14:paraId="7CD4051D"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FFS whether NR-DC is included or not</w:t>
            </w:r>
          </w:p>
          <w:p w14:paraId="6CD52DB5" w14:textId="77777777" w:rsidR="00FC031A" w:rsidRPr="00FC031A" w:rsidRDefault="00FC031A" w:rsidP="00FC031A">
            <w:pPr>
              <w:spacing w:before="0" w:beforeAutospacing="0" w:after="0"/>
              <w:rPr>
                <w:sz w:val="20"/>
                <w:szCs w:val="20"/>
                <w:lang w:eastAsia="ja-JP"/>
              </w:rPr>
            </w:pPr>
            <w:r w:rsidRPr="00FC031A">
              <w:rPr>
                <w:sz w:val="20"/>
                <w:szCs w:val="20"/>
                <w:lang w:eastAsia="ja-JP"/>
              </w:rPr>
              <w:t xml:space="preserve">Design for solution 3 </w:t>
            </w:r>
            <w:r w:rsidRPr="00FC031A">
              <w:rPr>
                <w:rFonts w:hint="eastAsia"/>
                <w:sz w:val="20"/>
                <w:szCs w:val="20"/>
                <w:lang w:eastAsia="ja-JP"/>
              </w:rPr>
              <w:t>(</w:t>
            </w:r>
            <w:r w:rsidRPr="00FC031A">
              <w:rPr>
                <w:sz w:val="20"/>
                <w:szCs w:val="20"/>
                <w:lang w:eastAsia="ja-JP"/>
              </w:rPr>
              <w:t>agreed in ad-hoc session)</w:t>
            </w:r>
          </w:p>
          <w:p w14:paraId="4947627A" w14:textId="77777777" w:rsidR="00FC031A" w:rsidRPr="00FC031A" w:rsidRDefault="00FC031A" w:rsidP="00FC031A">
            <w:pPr>
              <w:numPr>
                <w:ilvl w:val="0"/>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Option 3 is as a by-default for CSSF enhancement solution 3, unless RAN4 agreed to introduce a network indication for specific SCC to use 3</w:t>
            </w:r>
            <w:r w:rsidRPr="00FC031A">
              <w:rPr>
                <w:sz w:val="20"/>
                <w:szCs w:val="20"/>
                <w:vertAlign w:val="superscript"/>
                <w:lang w:eastAsia="ja-JP"/>
              </w:rPr>
              <w:t>rd</w:t>
            </w:r>
            <w:r w:rsidRPr="00FC031A">
              <w:rPr>
                <w:sz w:val="20"/>
                <w:szCs w:val="20"/>
                <w:lang w:eastAsia="ja-JP"/>
              </w:rPr>
              <w:t xml:space="preserve"> searcher in the future.</w:t>
            </w:r>
          </w:p>
          <w:p w14:paraId="5299C78C"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 xml:space="preserve">Option 3: For 3 searcher </w:t>
            </w:r>
            <w:proofErr w:type="gramStart"/>
            <w:r w:rsidRPr="00FC031A">
              <w:rPr>
                <w:sz w:val="20"/>
                <w:szCs w:val="20"/>
                <w:lang w:eastAsia="ja-JP"/>
              </w:rPr>
              <w:t>scenario</w:t>
            </w:r>
            <w:proofErr w:type="gramEnd"/>
            <w:r w:rsidRPr="00FC031A">
              <w:rPr>
                <w:sz w:val="20"/>
                <w:szCs w:val="20"/>
                <w:lang w:eastAsia="ja-JP"/>
              </w:rPr>
              <w:t>, on top of keeping the legacy two (the first and the second) searchers sharing rule,</w:t>
            </w:r>
          </w:p>
          <w:p w14:paraId="70892EE8" w14:textId="77777777" w:rsidR="00FC031A" w:rsidRPr="00FC031A" w:rsidRDefault="00FC031A" w:rsidP="00FC031A">
            <w:pPr>
              <w:numPr>
                <w:ilvl w:val="2"/>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the 3rd searcher resource sharing is same as the second searcher sharing.</w:t>
            </w:r>
          </w:p>
          <w:p w14:paraId="59D96D72" w14:textId="77777777" w:rsidR="00FC031A" w:rsidRPr="00FC031A" w:rsidRDefault="00FC031A" w:rsidP="00FC031A">
            <w:pPr>
              <w:spacing w:before="0" w:beforeAutospacing="0" w:after="0"/>
              <w:rPr>
                <w:sz w:val="20"/>
                <w:szCs w:val="20"/>
                <w:lang w:eastAsia="ja-JP"/>
              </w:rPr>
            </w:pPr>
            <w:r w:rsidRPr="00FC031A">
              <w:rPr>
                <w:rFonts w:hint="eastAsia"/>
                <w:sz w:val="20"/>
                <w:szCs w:val="20"/>
                <w:lang w:eastAsia="ja-JP"/>
              </w:rPr>
              <w:t>N</w:t>
            </w:r>
            <w:r w:rsidRPr="00FC031A">
              <w:rPr>
                <w:sz w:val="20"/>
                <w:szCs w:val="20"/>
                <w:lang w:eastAsia="ja-JP"/>
              </w:rPr>
              <w:t>ot support solution 2 in Rel-19.</w:t>
            </w:r>
          </w:p>
          <w:p w14:paraId="3BA8CDA9" w14:textId="77777777" w:rsidR="00FC031A" w:rsidRPr="00FC031A" w:rsidRDefault="00FC031A" w:rsidP="00FC031A">
            <w:pPr>
              <w:snapToGrid w:val="0"/>
              <w:spacing w:before="0" w:beforeAutospacing="0" w:after="0"/>
              <w:rPr>
                <w:rFonts w:eastAsia="SimSun"/>
                <w:sz w:val="20"/>
                <w:szCs w:val="20"/>
                <w:highlight w:val="green"/>
              </w:rPr>
            </w:pPr>
          </w:p>
          <w:p w14:paraId="0323B496" w14:textId="4668C05F" w:rsidR="00FC031A" w:rsidRPr="00FC031A" w:rsidRDefault="00FC031A" w:rsidP="00FC031A">
            <w:pPr>
              <w:snapToGrid w:val="0"/>
              <w:spacing w:before="0" w:beforeAutospacing="0" w:after="0"/>
              <w:rPr>
                <w:rFonts w:eastAsia="SimSun"/>
                <w:sz w:val="20"/>
                <w:szCs w:val="20"/>
              </w:rPr>
            </w:pPr>
            <w:r w:rsidRPr="00FC031A">
              <w:rPr>
                <w:rFonts w:eastAsia="SimSun"/>
                <w:sz w:val="20"/>
                <w:szCs w:val="20"/>
                <w:highlight w:val="green"/>
              </w:rPr>
              <w:t>Agreement:</w:t>
            </w:r>
          </w:p>
          <w:p w14:paraId="0BD390D9" w14:textId="77777777" w:rsidR="00FC031A" w:rsidRPr="00FC031A" w:rsidRDefault="00FC031A" w:rsidP="00FC031A">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UE feature #1: Define UE capability for solution 1, further discuss whether it is per-UE or per-FR.</w:t>
            </w:r>
          </w:p>
          <w:p w14:paraId="4DA33CAF" w14:textId="40C3F4D4" w:rsidR="00537C2B" w:rsidRPr="00FC031A" w:rsidRDefault="00FC031A" w:rsidP="00537C2B">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lastRenderedPageBreak/>
              <w:t xml:space="preserve">UE feature #2: Define UE capability for solution 3, </w:t>
            </w:r>
            <w:r w:rsidRPr="00FC031A">
              <w:rPr>
                <w:iCs/>
                <w:sz w:val="20"/>
                <w:szCs w:val="20"/>
              </w:rPr>
              <w:t xml:space="preserve">the UE capability is defined separately for {FR1 only CA and FR1 only NR-DC}, {FR1 only EN-DC}, {FR1+FR2 CA}, {FR1+FR2 NR-DC} in the </w:t>
            </w:r>
            <w:r w:rsidRPr="00FC031A">
              <w:rPr>
                <w:rFonts w:hint="eastAsia"/>
                <w:iCs/>
                <w:sz w:val="20"/>
                <w:szCs w:val="20"/>
              </w:rPr>
              <w:t>s</w:t>
            </w:r>
            <w:r w:rsidRPr="00FC031A">
              <w:rPr>
                <w:iCs/>
                <w:sz w:val="20"/>
                <w:szCs w:val="20"/>
              </w:rPr>
              <w:t>ame FG.</w:t>
            </w:r>
          </w:p>
        </w:tc>
      </w:tr>
    </w:tbl>
    <w:p w14:paraId="1B1F3685" w14:textId="11530B0F" w:rsidR="00537C2B" w:rsidRDefault="00537C2B" w:rsidP="00537C2B">
      <w:pPr>
        <w:rPr>
          <w:lang w:val="en-GB"/>
        </w:rPr>
      </w:pPr>
      <w:r>
        <w:rPr>
          <w:lang w:val="en-GB"/>
        </w:rPr>
        <w:lastRenderedPageBreak/>
        <w:t>Based on the template shared by moderator of the feature list thread, the following detailed capability design is proposed</w:t>
      </w:r>
      <w:r w:rsidR="00FC031A">
        <w:rPr>
          <w:lang w:val="en-GB"/>
        </w:rPr>
        <w:t xml:space="preserve"> as in the annex of this paper.</w:t>
      </w:r>
    </w:p>
    <w:p w14:paraId="72F53EB5" w14:textId="125C3CF8" w:rsidR="000A13F5" w:rsidRPr="000A13F5" w:rsidRDefault="000A13F5" w:rsidP="00537C2B">
      <w:pPr>
        <w:rPr>
          <w:b/>
          <w:bCs/>
          <w:i/>
          <w:iCs/>
          <w:lang w:val="en-GB"/>
        </w:rPr>
      </w:pPr>
      <w:r w:rsidRPr="000A13F5">
        <w:rPr>
          <w:b/>
          <w:bCs/>
          <w:i/>
          <w:iCs/>
          <w:lang w:val="en-GB"/>
        </w:rPr>
        <w:t xml:space="preserve">Proposal </w:t>
      </w:r>
      <w:r w:rsidR="000807ED">
        <w:rPr>
          <w:b/>
          <w:bCs/>
          <w:i/>
          <w:iCs/>
          <w:lang w:val="en-GB"/>
        </w:rPr>
        <w:t>6</w:t>
      </w:r>
      <w:r w:rsidRPr="000A13F5">
        <w:rPr>
          <w:b/>
          <w:bCs/>
          <w:i/>
          <w:iCs/>
          <w:lang w:val="en-GB"/>
        </w:rPr>
        <w:t>: the detailed design for capability of CSSF enhancement can be referred to annex in th</w:t>
      </w:r>
      <w:r>
        <w:rPr>
          <w:b/>
          <w:bCs/>
          <w:i/>
          <w:iCs/>
          <w:lang w:val="en-GB"/>
        </w:rPr>
        <w:t>i</w:t>
      </w:r>
      <w:r w:rsidRPr="000A13F5">
        <w:rPr>
          <w:b/>
          <w:bCs/>
          <w:i/>
          <w:iCs/>
          <w:lang w:val="en-GB"/>
        </w:rPr>
        <w:t>s paper.</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731D40EE" w14:textId="5D4CD1C6" w:rsidR="000807ED" w:rsidRPr="000807ED" w:rsidRDefault="000807ED" w:rsidP="000807ED">
      <w:pPr>
        <w:jc w:val="both"/>
        <w:rPr>
          <w:b/>
          <w:i/>
          <w:iCs/>
          <w:color w:val="000000" w:themeColor="text1"/>
          <w:lang w:eastAsia="ko-KR"/>
        </w:rPr>
      </w:pPr>
      <w:r w:rsidRPr="000807ED">
        <w:rPr>
          <w:b/>
          <w:i/>
          <w:iCs/>
          <w:color w:val="000000" w:themeColor="text1"/>
          <w:lang w:eastAsia="ko-KR"/>
        </w:rPr>
        <w:t xml:space="preserve">Proposal 1: </w:t>
      </w:r>
      <w:r w:rsidRPr="000807ED">
        <w:rPr>
          <w:b/>
          <w:i/>
          <w:iCs/>
          <w:lang w:eastAsia="ja-JP"/>
        </w:rPr>
        <w:t>network indication to enable/disable this CSSF enhancement of solution 1 can be sem</w:t>
      </w:r>
      <w:r w:rsidR="00E85FB5">
        <w:rPr>
          <w:b/>
          <w:i/>
          <w:iCs/>
          <w:lang w:eastAsia="ja-JP"/>
        </w:rPr>
        <w:t>i</w:t>
      </w:r>
      <w:r w:rsidRPr="000807ED">
        <w:rPr>
          <w:b/>
          <w:i/>
          <w:iCs/>
          <w:lang w:eastAsia="ja-JP"/>
        </w:rPr>
        <w:t xml:space="preserve">-static while </w:t>
      </w:r>
      <w:r>
        <w:rPr>
          <w:b/>
          <w:i/>
          <w:iCs/>
          <w:lang w:val="en-GB" w:eastAsia="ja-JP"/>
        </w:rPr>
        <w:t>n</w:t>
      </w:r>
      <w:r w:rsidRPr="000807ED">
        <w:rPr>
          <w:b/>
          <w:i/>
          <w:iCs/>
          <w:lang w:val="en-GB" w:eastAsia="ja-JP"/>
        </w:rPr>
        <w:t>etwork indication of a specific SCC per-band for measurement can be dynamic.</w:t>
      </w:r>
    </w:p>
    <w:p w14:paraId="30240232" w14:textId="2AAABCE4" w:rsidR="00FC031A" w:rsidRDefault="00FC031A" w:rsidP="00FC031A">
      <w:pPr>
        <w:autoSpaceDE/>
        <w:autoSpaceDN/>
        <w:adjustRightInd/>
        <w:spacing w:before="0" w:beforeAutospacing="0"/>
        <w:jc w:val="both"/>
        <w:rPr>
          <w:b/>
          <w:bCs/>
          <w:i/>
        </w:rPr>
      </w:pPr>
      <w:r w:rsidRPr="00B55FD8">
        <w:rPr>
          <w:b/>
          <w:bCs/>
          <w:i/>
        </w:rPr>
        <w:t xml:space="preserve">Proposal </w:t>
      </w:r>
      <w:r w:rsidR="000807ED">
        <w:rPr>
          <w:b/>
          <w:bCs/>
          <w:i/>
        </w:rPr>
        <w:t>2</w:t>
      </w:r>
      <w:r w:rsidRPr="00B55FD8">
        <w:rPr>
          <w:b/>
          <w:bCs/>
          <w:i/>
        </w:rPr>
        <w:t xml:space="preserve">: </w:t>
      </w:r>
      <w:r>
        <w:rPr>
          <w:b/>
          <w:bCs/>
          <w:i/>
        </w:rPr>
        <w:t>expand</w:t>
      </w:r>
      <w:r w:rsidRPr="00B55FD8">
        <w:rPr>
          <w:b/>
          <w:bCs/>
          <w:i/>
        </w:rPr>
        <w:t xml:space="preserve"> the solution 1 to </w:t>
      </w:r>
      <w:r w:rsidRPr="008E5E17">
        <w:rPr>
          <w:b/>
          <w:bCs/>
          <w:i/>
        </w:rPr>
        <w:t>FR1 intra-band contiguous CA</w:t>
      </w:r>
      <w:r w:rsidRPr="00B55FD8">
        <w:rPr>
          <w:b/>
          <w:bCs/>
          <w:i/>
        </w:rPr>
        <w:t>.</w:t>
      </w:r>
    </w:p>
    <w:p w14:paraId="32623808" w14:textId="6092F274" w:rsidR="000A13F5" w:rsidRPr="0011401A" w:rsidRDefault="000A13F5" w:rsidP="000A13F5">
      <w:pPr>
        <w:autoSpaceDE/>
        <w:autoSpaceDN/>
        <w:adjustRightInd/>
        <w:spacing w:before="0" w:beforeAutospacing="0"/>
        <w:jc w:val="both"/>
        <w:rPr>
          <w:b/>
          <w:bCs/>
          <w:i/>
          <w:iCs/>
        </w:rPr>
      </w:pPr>
      <w:r w:rsidRPr="002A3FFA">
        <w:rPr>
          <w:b/>
          <w:bCs/>
          <w:i/>
          <w:iCs/>
        </w:rPr>
        <w:t xml:space="preserve">Proposal </w:t>
      </w:r>
      <w:r w:rsidR="000807ED">
        <w:rPr>
          <w:b/>
          <w:bCs/>
          <w:i/>
          <w:iCs/>
        </w:rPr>
        <w:t>3</w:t>
      </w:r>
      <w:r w:rsidRPr="002A3FFA">
        <w:rPr>
          <w:b/>
          <w:bCs/>
          <w:i/>
          <w:iCs/>
        </w:rPr>
        <w:t xml:space="preserve">: to have a new optional </w:t>
      </w:r>
      <w:r>
        <w:rPr>
          <w:b/>
          <w:bCs/>
          <w:i/>
          <w:iCs/>
        </w:rPr>
        <w:t>per-UE capability which can be differentiated between different FRs</w:t>
      </w:r>
      <w:r w:rsidRPr="002A3FFA">
        <w:rPr>
          <w:b/>
          <w:bCs/>
          <w:i/>
          <w:iCs/>
        </w:rPr>
        <w:t xml:space="preserve"> for CSSF enhancement solution 1 in Rel-</w:t>
      </w:r>
      <w:r>
        <w:rPr>
          <w:b/>
          <w:bCs/>
          <w:i/>
          <w:iCs/>
        </w:rPr>
        <w:t>19.</w:t>
      </w:r>
    </w:p>
    <w:p w14:paraId="38D478A4" w14:textId="549FEA50" w:rsidR="00FC031A" w:rsidRDefault="00FC031A" w:rsidP="00FC031A">
      <w:pPr>
        <w:spacing w:after="0"/>
        <w:jc w:val="both"/>
        <w:rPr>
          <w:b/>
          <w:bCs/>
          <w:i/>
          <w:iCs/>
        </w:rPr>
      </w:pPr>
      <w:r w:rsidRPr="00731B53">
        <w:rPr>
          <w:b/>
          <w:bCs/>
          <w:i/>
          <w:iCs/>
        </w:rPr>
        <w:t xml:space="preserve">Proposal </w:t>
      </w:r>
      <w:r w:rsidR="000807ED">
        <w:rPr>
          <w:b/>
          <w:bCs/>
          <w:i/>
          <w:iCs/>
        </w:rPr>
        <w:t>4</w:t>
      </w:r>
      <w:r w:rsidRPr="00653B7C">
        <w:rPr>
          <w:b/>
          <w:bCs/>
          <w:i/>
          <w:iCs/>
        </w:rPr>
        <w:t xml:space="preserve">: </w:t>
      </w:r>
      <w:r w:rsidRPr="0011401A">
        <w:rPr>
          <w:b/>
          <w:bCs/>
          <w:i/>
          <w:iCs/>
        </w:rPr>
        <w:t>Option 3 in WF R4-2502592 is used for CSSF enhancement solution 3. Not to introduce network signaling to indicate a specific SCC to use for the 3rd searcher of CSSF.</w:t>
      </w:r>
      <w:r>
        <w:rPr>
          <w:b/>
          <w:bCs/>
          <w:i/>
          <w:iCs/>
        </w:rPr>
        <w:t xml:space="preserve"> </w:t>
      </w:r>
    </w:p>
    <w:p w14:paraId="4A2505CB" w14:textId="77777777" w:rsidR="00FC031A" w:rsidRPr="002C50E1" w:rsidRDefault="00FC031A" w:rsidP="00FC031A">
      <w:pPr>
        <w:pStyle w:val="ListParagraph"/>
        <w:numPr>
          <w:ilvl w:val="0"/>
          <w:numId w:val="80"/>
        </w:numPr>
        <w:ind w:firstLineChars="0"/>
        <w:jc w:val="both"/>
        <w:rPr>
          <w:b/>
          <w:bCs/>
          <w:i/>
          <w:iCs/>
          <w:sz w:val="24"/>
          <w:szCs w:val="24"/>
        </w:rPr>
      </w:pPr>
      <w:r w:rsidRPr="0011401A">
        <w:rPr>
          <w:b/>
          <w:bCs/>
          <w:i/>
          <w:iCs/>
          <w:sz w:val="24"/>
          <w:szCs w:val="24"/>
        </w:rPr>
        <w:t>Note: 3-searchers will be used by UE if UE report this capability.</w:t>
      </w:r>
    </w:p>
    <w:p w14:paraId="64FDD464" w14:textId="3D40D0EA" w:rsidR="00FC031A" w:rsidRDefault="00FC031A" w:rsidP="00FC031A">
      <w:pPr>
        <w:jc w:val="both"/>
        <w:rPr>
          <w:rFonts w:eastAsia="SimSun"/>
          <w:b/>
          <w:bCs/>
          <w:i/>
          <w:iCs/>
        </w:rPr>
      </w:pPr>
      <w:r w:rsidRPr="00FC031A">
        <w:rPr>
          <w:b/>
          <w:bCs/>
          <w:i/>
          <w:iCs/>
        </w:rPr>
        <w:t xml:space="preserve">Proposal </w:t>
      </w:r>
      <w:r w:rsidR="000807ED">
        <w:rPr>
          <w:b/>
          <w:bCs/>
          <w:i/>
          <w:iCs/>
        </w:rPr>
        <w:t>5</w:t>
      </w:r>
      <w:r w:rsidRPr="00FC031A">
        <w:rPr>
          <w:b/>
          <w:bCs/>
          <w:i/>
          <w:iCs/>
        </w:rPr>
        <w:t xml:space="preserve">: </w:t>
      </w:r>
      <w:r w:rsidRPr="00FC031A">
        <w:rPr>
          <w:rFonts w:eastAsia="SimSun"/>
          <w:b/>
          <w:bCs/>
          <w:i/>
          <w:iCs/>
        </w:rPr>
        <w:t xml:space="preserve">UE </w:t>
      </w:r>
      <w:proofErr w:type="gramStart"/>
      <w:r w:rsidRPr="00FC031A">
        <w:rPr>
          <w:rFonts w:eastAsia="SimSun"/>
          <w:b/>
          <w:bCs/>
          <w:i/>
          <w:iCs/>
        </w:rPr>
        <w:t>is able to</w:t>
      </w:r>
      <w:proofErr w:type="gramEnd"/>
      <w:r w:rsidRPr="00FC031A">
        <w:rPr>
          <w:rFonts w:eastAsia="SimSun"/>
          <w:b/>
          <w:bCs/>
          <w:i/>
          <w:iCs/>
        </w:rPr>
        <w:t xml:space="preserve"> support per-FR measurement gaps and new 3-searcher capability simultaneously. UE will use legacy requirement (for example 2-searcher requirement) when all SMTC occasions of outside gap measurement object in one FR </w:t>
      </w:r>
      <w:proofErr w:type="gramStart"/>
      <w:r w:rsidRPr="00FC031A">
        <w:rPr>
          <w:rFonts w:eastAsia="SimSun"/>
          <w:b/>
          <w:bCs/>
          <w:i/>
          <w:iCs/>
        </w:rPr>
        <w:t>are</w:t>
      </w:r>
      <w:proofErr w:type="gramEnd"/>
      <w:r w:rsidRPr="00FC031A">
        <w:rPr>
          <w:rFonts w:eastAsia="SimSun"/>
          <w:b/>
          <w:bCs/>
          <w:i/>
          <w:iCs/>
        </w:rPr>
        <w:t xml:space="preserve"> overlapped by per-FR measurement GAP in another FR.</w:t>
      </w:r>
    </w:p>
    <w:p w14:paraId="55314EEA" w14:textId="58D05CCD" w:rsidR="000A13F5" w:rsidRPr="000A13F5" w:rsidRDefault="000A13F5" w:rsidP="000A13F5">
      <w:pPr>
        <w:rPr>
          <w:b/>
          <w:bCs/>
          <w:i/>
          <w:iCs/>
          <w:lang w:val="en-GB"/>
        </w:rPr>
      </w:pPr>
      <w:r w:rsidRPr="000A13F5">
        <w:rPr>
          <w:b/>
          <w:bCs/>
          <w:i/>
          <w:iCs/>
          <w:lang w:val="en-GB"/>
        </w:rPr>
        <w:t>Proposal</w:t>
      </w:r>
      <w:r w:rsidR="000807ED">
        <w:rPr>
          <w:b/>
          <w:bCs/>
          <w:i/>
          <w:iCs/>
          <w:lang w:val="en-GB"/>
        </w:rPr>
        <w:t xml:space="preserve"> 6</w:t>
      </w:r>
      <w:r w:rsidRPr="000A13F5">
        <w:rPr>
          <w:b/>
          <w:bCs/>
          <w:i/>
          <w:iCs/>
          <w:lang w:val="en-GB"/>
        </w:rPr>
        <w:t>: the detailed design for capability of CSSF enhancement can be referred to annex in th</w:t>
      </w:r>
      <w:r>
        <w:rPr>
          <w:b/>
          <w:bCs/>
          <w:i/>
          <w:iCs/>
          <w:lang w:val="en-GB"/>
        </w:rPr>
        <w:t>i</w:t>
      </w:r>
      <w:r w:rsidRPr="000A13F5">
        <w:rPr>
          <w:b/>
          <w:bCs/>
          <w:i/>
          <w:iCs/>
          <w:lang w:val="en-GB"/>
        </w:rPr>
        <w:t>s paper.</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309BBD1D" w:rsidR="006860D8" w:rsidRPr="006B12F3" w:rsidRDefault="009D56DB" w:rsidP="006B12F3">
      <w:r w:rsidRPr="006B12F3">
        <w:t xml:space="preserve">[1] </w:t>
      </w:r>
      <w:r w:rsidR="005E4CE0" w:rsidRPr="005E4CE0">
        <w:t>R4-2504899</w:t>
      </w:r>
      <w:r w:rsidR="005E4CE0">
        <w:t xml:space="preserve">, </w:t>
      </w:r>
      <w:r w:rsidR="005E4CE0" w:rsidRPr="005E4CE0">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F53980">
        <w:t>4</w:t>
      </w:r>
      <w:r w:rsidR="005E4CE0">
        <w:t>bis</w:t>
      </w:r>
    </w:p>
    <w:p w14:paraId="118D2996" w14:textId="3FA0B91B" w:rsidR="006B12F3" w:rsidRDefault="006B12F3" w:rsidP="006B12F3">
      <w:r w:rsidRPr="006B12F3">
        <w:t xml:space="preserve">[2] </w:t>
      </w:r>
      <w:r w:rsidR="005E4CE0" w:rsidRPr="005E4CE0">
        <w:t>R4-2503618</w:t>
      </w:r>
      <w:r w:rsidR="005E4CE0">
        <w:t>,</w:t>
      </w:r>
      <w:r w:rsidR="005E4CE0" w:rsidRPr="005E4CE0">
        <w:t xml:space="preserve"> Topic summary for [114bis][208] NR_RRM_Ph5_Part1</w:t>
      </w:r>
      <w:r w:rsidR="002531A9">
        <w:t xml:space="preserve">, </w:t>
      </w:r>
      <w:r w:rsidR="00577561" w:rsidRPr="006B12F3">
        <w:t xml:space="preserve">Moderator (Apple), </w:t>
      </w:r>
      <w:r w:rsidRPr="006B12F3">
        <w:t>RAN4#11</w:t>
      </w:r>
      <w:r w:rsidR="00F53980">
        <w:t>4</w:t>
      </w:r>
      <w:r w:rsidR="005E4CE0">
        <w:t>bis</w:t>
      </w:r>
    </w:p>
    <w:p w14:paraId="4AE61BD7" w14:textId="12630DBF" w:rsidR="004C61CB" w:rsidRDefault="004C61CB" w:rsidP="006B12F3">
      <w:r>
        <w:t xml:space="preserve">[3] </w:t>
      </w:r>
      <w:r w:rsidR="005E4CE0" w:rsidRPr="005E4CE0">
        <w:t>R4-2504916</w:t>
      </w:r>
      <w:r w:rsidR="005E4CE0">
        <w:t xml:space="preserve">, </w:t>
      </w:r>
      <w:r w:rsidR="005E4CE0" w:rsidRPr="005E4CE0">
        <w:t>Ad-hoc minutes for NR_RRM_Ph5</w:t>
      </w:r>
      <w:r w:rsidR="009B7BCC">
        <w:t>, Apple, RAN4#11</w:t>
      </w:r>
      <w:r w:rsidR="00F53980">
        <w:t>4</w:t>
      </w:r>
      <w:r w:rsidR="005E4CE0">
        <w:t>bis</w:t>
      </w:r>
    </w:p>
    <w:p w14:paraId="5660AE7B" w14:textId="68EFF6E6" w:rsidR="00D369A9" w:rsidRPr="006B12F3" w:rsidRDefault="00D369A9" w:rsidP="006B12F3">
      <w:r>
        <w:t xml:space="preserve">[4] </w:t>
      </w:r>
      <w:r w:rsidR="000A28AE" w:rsidRPr="000A28AE">
        <w:t>R4-25</w:t>
      </w:r>
      <w:r w:rsidR="005E4CE0">
        <w:t>xxxxx</w:t>
      </w:r>
      <w:r>
        <w:t xml:space="preserve">, Draft CR for Rel-19 CSSF enhancement solution 1, </w:t>
      </w:r>
      <w:r w:rsidR="000A28AE" w:rsidRPr="000A28AE">
        <w:t xml:space="preserve">Apple, CATT, Huawei, </w:t>
      </w:r>
      <w:proofErr w:type="spellStart"/>
      <w:r w:rsidR="000A28AE" w:rsidRPr="000A28AE">
        <w:t>HiSilicon</w:t>
      </w:r>
      <w:proofErr w:type="spellEnd"/>
      <w:r w:rsidR="000A28AE" w:rsidRPr="000A28AE">
        <w:t>, Qualcomm, Ericsson, ZTE, MediaTek, Samsung</w:t>
      </w:r>
      <w:r>
        <w:t>, RAN4#11</w:t>
      </w:r>
      <w:r w:rsidR="005E4CE0">
        <w:t>5</w:t>
      </w:r>
    </w:p>
    <w:p w14:paraId="24CC9070" w14:textId="1D95AEF5" w:rsidR="009D56DB" w:rsidRPr="009D56DB" w:rsidRDefault="009D56DB" w:rsidP="009D56DB"/>
    <w:p w14:paraId="1998A9E5" w14:textId="77777777" w:rsidR="00FC031A" w:rsidRDefault="00FC031A" w:rsidP="000A13F5">
      <w:pPr>
        <w:pStyle w:val="Reference"/>
        <w:keepLines/>
        <w:spacing w:after="180"/>
        <w:ind w:left="0" w:firstLine="0"/>
        <w:jc w:val="both"/>
        <w:rPr>
          <w:bCs/>
        </w:rPr>
        <w:sectPr w:rsidR="00FC031A"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pPr>
    </w:p>
    <w:p w14:paraId="36774B3B" w14:textId="5D911588" w:rsidR="00F71FD5" w:rsidRPr="00F71FD5" w:rsidRDefault="00FC031A" w:rsidP="00F71FD5">
      <w:pPr>
        <w:pStyle w:val="Heading1"/>
        <w:pBdr>
          <w:top w:val="single" w:sz="12" w:space="2" w:color="auto"/>
        </w:pBdr>
        <w:jc w:val="both"/>
        <w:rPr>
          <w:sz w:val="32"/>
        </w:rPr>
      </w:pPr>
      <w:r w:rsidRPr="00FC031A">
        <w:rPr>
          <w:sz w:val="32"/>
        </w:rPr>
        <w:lastRenderedPageBreak/>
        <w:t>Annex</w:t>
      </w:r>
      <w:r>
        <w:rPr>
          <w:sz w:val="32"/>
        </w:rPr>
        <w:t xml:space="preserve"> – UE capability of CSSF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6"/>
        <w:gridCol w:w="708"/>
        <w:gridCol w:w="851"/>
        <w:gridCol w:w="874"/>
        <w:gridCol w:w="1077"/>
        <w:gridCol w:w="1619"/>
        <w:gridCol w:w="720"/>
        <w:gridCol w:w="714"/>
        <w:gridCol w:w="1054"/>
        <w:gridCol w:w="1179"/>
        <w:gridCol w:w="1436"/>
      </w:tblGrid>
      <w:tr w:rsidR="00F71FD5" w:rsidRPr="007F3825" w14:paraId="6B2C193F" w14:textId="77777777" w:rsidTr="00F71FD5">
        <w:trPr>
          <w:trHeight w:val="20"/>
        </w:trPr>
        <w:tc>
          <w:tcPr>
            <w:tcW w:w="377" w:type="pct"/>
            <w:shd w:val="clear" w:color="auto" w:fill="auto"/>
          </w:tcPr>
          <w:p w14:paraId="08C03047"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Features</w:t>
            </w:r>
          </w:p>
        </w:tc>
        <w:tc>
          <w:tcPr>
            <w:tcW w:w="195" w:type="pct"/>
            <w:shd w:val="clear" w:color="auto" w:fill="auto"/>
          </w:tcPr>
          <w:p w14:paraId="5008D68E"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Index</w:t>
            </w:r>
          </w:p>
        </w:tc>
        <w:tc>
          <w:tcPr>
            <w:tcW w:w="377" w:type="pct"/>
            <w:shd w:val="clear" w:color="auto" w:fill="auto"/>
          </w:tcPr>
          <w:p w14:paraId="7E1BD95A"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Feature group</w:t>
            </w:r>
          </w:p>
        </w:tc>
        <w:tc>
          <w:tcPr>
            <w:tcW w:w="468" w:type="pct"/>
            <w:shd w:val="clear" w:color="auto" w:fill="auto"/>
          </w:tcPr>
          <w:p w14:paraId="0D6E54C0"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Components</w:t>
            </w:r>
          </w:p>
          <w:p w14:paraId="5CB5F163" w14:textId="77777777" w:rsidR="00FC031A" w:rsidRPr="007F3825" w:rsidRDefault="00FC031A" w:rsidP="00430322">
            <w:pPr>
              <w:keepNext/>
              <w:keepLines/>
              <w:jc w:val="center"/>
              <w:rPr>
                <w:rFonts w:ascii="Arial" w:hAnsi="Arial" w:cs="Arial"/>
                <w:b/>
                <w:sz w:val="13"/>
                <w:szCs w:val="13"/>
              </w:rPr>
            </w:pPr>
          </w:p>
        </w:tc>
        <w:tc>
          <w:tcPr>
            <w:tcW w:w="248" w:type="pct"/>
            <w:shd w:val="clear" w:color="auto" w:fill="auto"/>
          </w:tcPr>
          <w:p w14:paraId="4AFA402D"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Prerequisite feature groups</w:t>
            </w:r>
          </w:p>
        </w:tc>
        <w:tc>
          <w:tcPr>
            <w:tcW w:w="298" w:type="pct"/>
            <w:shd w:val="clear" w:color="auto" w:fill="auto"/>
          </w:tcPr>
          <w:p w14:paraId="7D7CD6AF"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 xml:space="preserve">Need for the </w:t>
            </w:r>
            <w:proofErr w:type="spellStart"/>
            <w:r w:rsidRPr="007F3825">
              <w:rPr>
                <w:rFonts w:ascii="Arial" w:hAnsi="Arial" w:cs="Arial"/>
                <w:b/>
                <w:sz w:val="13"/>
                <w:szCs w:val="13"/>
              </w:rPr>
              <w:t>gNB</w:t>
            </w:r>
            <w:proofErr w:type="spellEnd"/>
            <w:r w:rsidRPr="007F3825">
              <w:rPr>
                <w:rFonts w:ascii="Arial" w:hAnsi="Arial" w:cs="Arial"/>
                <w:b/>
                <w:sz w:val="13"/>
                <w:szCs w:val="13"/>
              </w:rPr>
              <w:t xml:space="preserve"> to know if the feature is supported</w:t>
            </w:r>
          </w:p>
        </w:tc>
        <w:tc>
          <w:tcPr>
            <w:tcW w:w="306" w:type="pct"/>
            <w:shd w:val="clear" w:color="auto" w:fill="auto"/>
          </w:tcPr>
          <w:p w14:paraId="3944FDB2" w14:textId="77777777" w:rsidR="00FC031A" w:rsidRPr="007F3825" w:rsidRDefault="00FC031A" w:rsidP="00430322">
            <w:pPr>
              <w:keepNext/>
              <w:keepLines/>
              <w:jc w:val="center"/>
              <w:rPr>
                <w:rFonts w:ascii="Arial" w:hAnsi="Arial" w:cs="Arial"/>
                <w:b/>
                <w:sz w:val="13"/>
                <w:szCs w:val="13"/>
              </w:rPr>
            </w:pPr>
            <w:r w:rsidRPr="007F3825">
              <w:rPr>
                <w:rFonts w:ascii="Arial" w:eastAsia="Gulim" w:hAnsi="Arial" w:cs="Arial"/>
                <w:b/>
                <w:sz w:val="13"/>
                <w:szCs w:val="13"/>
              </w:rPr>
              <w:t xml:space="preserve">Applicable to </w:t>
            </w:r>
            <w:r w:rsidRPr="007F3825">
              <w:rPr>
                <w:rFonts w:ascii="Arial" w:hAnsi="Arial" w:cs="Arial"/>
                <w:b/>
                <w:sz w:val="13"/>
                <w:szCs w:val="13"/>
              </w:rPr>
              <w:t xml:space="preserve">the capability </w:t>
            </w:r>
            <w:proofErr w:type="spellStart"/>
            <w:r w:rsidRPr="007F3825">
              <w:rPr>
                <w:rFonts w:ascii="Arial" w:hAnsi="Arial" w:cs="Arial"/>
                <w:b/>
                <w:sz w:val="13"/>
                <w:szCs w:val="13"/>
              </w:rPr>
              <w:t>signalling</w:t>
            </w:r>
            <w:proofErr w:type="spellEnd"/>
            <w:r w:rsidRPr="007F3825">
              <w:rPr>
                <w:rFonts w:ascii="Arial" w:hAnsi="Arial" w:cs="Arial"/>
                <w:b/>
                <w:sz w:val="13"/>
                <w:szCs w:val="13"/>
              </w:rPr>
              <w:t xml:space="preserve"> exchange between UEs (V2X WI only)”.</w:t>
            </w:r>
          </w:p>
        </w:tc>
        <w:tc>
          <w:tcPr>
            <w:tcW w:w="377" w:type="pct"/>
          </w:tcPr>
          <w:p w14:paraId="26C574C0" w14:textId="77777777" w:rsidR="00FC031A" w:rsidRPr="007F3825" w:rsidRDefault="00FC031A" w:rsidP="00430322">
            <w:pPr>
              <w:keepNext/>
              <w:keepLines/>
              <w:rPr>
                <w:rFonts w:ascii="Arial" w:hAnsi="Arial" w:cs="Arial"/>
                <w:b/>
                <w:sz w:val="13"/>
                <w:szCs w:val="13"/>
              </w:rPr>
            </w:pPr>
            <w:r w:rsidRPr="007F3825">
              <w:rPr>
                <w:rFonts w:ascii="Arial" w:hAnsi="Arial" w:cs="Arial"/>
                <w:b/>
                <w:sz w:val="13"/>
                <w:szCs w:val="13"/>
              </w:rPr>
              <w:t>Consequence if the feature is not supported by the UE</w:t>
            </w:r>
          </w:p>
        </w:tc>
        <w:tc>
          <w:tcPr>
            <w:tcW w:w="567" w:type="pct"/>
            <w:shd w:val="clear" w:color="auto" w:fill="auto"/>
          </w:tcPr>
          <w:p w14:paraId="67AB4A81" w14:textId="507C590D" w:rsidR="00FC031A" w:rsidRPr="007F3825" w:rsidRDefault="00FC031A" w:rsidP="00430322">
            <w:pPr>
              <w:keepNext/>
              <w:keepLines/>
              <w:rPr>
                <w:rFonts w:ascii="Arial" w:hAnsi="Arial" w:cs="Arial"/>
                <w:b/>
                <w:sz w:val="13"/>
                <w:szCs w:val="13"/>
              </w:rPr>
            </w:pPr>
            <w:r w:rsidRPr="007F3825">
              <w:rPr>
                <w:rFonts w:ascii="Arial" w:hAnsi="Arial" w:cs="Arial"/>
                <w:b/>
                <w:sz w:val="13"/>
                <w:szCs w:val="13"/>
              </w:rPr>
              <w:t>Type</w:t>
            </w:r>
            <w:r w:rsidR="00F71FD5">
              <w:rPr>
                <w:rFonts w:ascii="Arial" w:hAnsi="Arial" w:cs="Arial"/>
                <w:b/>
                <w:sz w:val="13"/>
                <w:szCs w:val="13"/>
              </w:rPr>
              <w:t xml:space="preserve"> </w:t>
            </w:r>
            <w:r w:rsidRPr="007F3825">
              <w:rPr>
                <w:rFonts w:ascii="Arial" w:hAnsi="Arial" w:cs="Arial"/>
                <w:b/>
                <w:sz w:val="13"/>
                <w:szCs w:val="13"/>
              </w:rPr>
              <w:t>(the ‘type’ definition from UE features should be based on the granularity of 1) Per UE or 2) Per Band or 3) Per BC or 4) Per FS or 5) Per FSPC)</w:t>
            </w:r>
          </w:p>
        </w:tc>
        <w:tc>
          <w:tcPr>
            <w:tcW w:w="252" w:type="pct"/>
            <w:shd w:val="clear" w:color="auto" w:fill="auto"/>
          </w:tcPr>
          <w:p w14:paraId="31561F51"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Need of FDD/TDD differentiation</w:t>
            </w:r>
          </w:p>
        </w:tc>
        <w:tc>
          <w:tcPr>
            <w:tcW w:w="250" w:type="pct"/>
            <w:shd w:val="clear" w:color="auto" w:fill="auto"/>
          </w:tcPr>
          <w:p w14:paraId="4FFC303B"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Need of FR1/FR2 differentiation</w:t>
            </w:r>
          </w:p>
        </w:tc>
        <w:tc>
          <w:tcPr>
            <w:tcW w:w="369" w:type="pct"/>
          </w:tcPr>
          <w:p w14:paraId="18D31E0E"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Capability interpretation for mixture of FDD/TDD and/or FR1/FR2</w:t>
            </w:r>
          </w:p>
        </w:tc>
        <w:tc>
          <w:tcPr>
            <w:tcW w:w="413" w:type="pct"/>
            <w:shd w:val="clear" w:color="auto" w:fill="auto"/>
          </w:tcPr>
          <w:p w14:paraId="7634B1A9"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Note</w:t>
            </w:r>
          </w:p>
        </w:tc>
        <w:tc>
          <w:tcPr>
            <w:tcW w:w="503" w:type="pct"/>
            <w:shd w:val="clear" w:color="auto" w:fill="auto"/>
          </w:tcPr>
          <w:p w14:paraId="5E909189" w14:textId="77777777" w:rsidR="00FC031A" w:rsidRPr="007F3825" w:rsidRDefault="00FC031A" w:rsidP="00430322">
            <w:pPr>
              <w:keepNext/>
              <w:keepLines/>
              <w:jc w:val="center"/>
              <w:rPr>
                <w:rFonts w:ascii="Arial" w:hAnsi="Arial" w:cs="Arial"/>
                <w:b/>
                <w:sz w:val="13"/>
                <w:szCs w:val="13"/>
              </w:rPr>
            </w:pPr>
            <w:r w:rsidRPr="007F3825">
              <w:rPr>
                <w:rFonts w:ascii="Arial" w:hAnsi="Arial" w:cs="Arial"/>
                <w:b/>
                <w:sz w:val="13"/>
                <w:szCs w:val="13"/>
              </w:rPr>
              <w:t>Mandatory/Optional</w:t>
            </w:r>
          </w:p>
        </w:tc>
      </w:tr>
      <w:tr w:rsidR="00F71FD5" w:rsidRPr="007F3825" w14:paraId="099DEAEB" w14:textId="77777777" w:rsidTr="00F71FD5">
        <w:trPr>
          <w:trHeight w:val="20"/>
        </w:trPr>
        <w:tc>
          <w:tcPr>
            <w:tcW w:w="377" w:type="pct"/>
            <w:shd w:val="clear" w:color="auto" w:fill="auto"/>
          </w:tcPr>
          <w:p w14:paraId="15D175FB" w14:textId="517A6976" w:rsidR="00F71FD5" w:rsidRPr="007F3825" w:rsidRDefault="00FD10E3" w:rsidP="00F71FD5">
            <w:pPr>
              <w:keepNext/>
              <w:keepLines/>
              <w:rPr>
                <w:rFonts w:ascii="Arial" w:eastAsiaTheme="minorEastAsia" w:hAnsi="Arial" w:cs="Arial"/>
                <w:sz w:val="13"/>
                <w:szCs w:val="13"/>
              </w:rPr>
            </w:pPr>
            <w:r>
              <w:rPr>
                <w:rFonts w:ascii="Arial" w:eastAsiaTheme="minorEastAsia" w:hAnsi="Arial" w:cs="Arial"/>
                <w:sz w:val="13"/>
                <w:szCs w:val="13"/>
              </w:rPr>
              <w:t>49</w:t>
            </w:r>
            <w:r w:rsidR="00F71FD5" w:rsidRPr="007F3825">
              <w:rPr>
                <w:rFonts w:ascii="Arial" w:eastAsiaTheme="minorEastAsia" w:hAnsi="Arial" w:cs="Arial" w:hint="eastAsia"/>
                <w:sz w:val="13"/>
                <w:szCs w:val="13"/>
              </w:rPr>
              <w:t xml:space="preserve">. </w:t>
            </w:r>
            <w:r w:rsidR="00F71FD5" w:rsidRPr="007F3825">
              <w:rPr>
                <w:rFonts w:ascii="Arial" w:eastAsiaTheme="minorEastAsia" w:hAnsi="Arial" w:cs="Arial"/>
                <w:sz w:val="13"/>
                <w:szCs w:val="13"/>
              </w:rPr>
              <w:t>NR_RRM_Ph5</w:t>
            </w:r>
          </w:p>
          <w:p w14:paraId="1FA7EDD6" w14:textId="77777777" w:rsidR="00F71FD5" w:rsidRPr="007F3825" w:rsidRDefault="00F71FD5" w:rsidP="00F71FD5">
            <w:pPr>
              <w:keepNext/>
              <w:keepLines/>
              <w:rPr>
                <w:rFonts w:ascii="Arial" w:eastAsiaTheme="minorEastAsia" w:hAnsi="Arial" w:cs="Arial"/>
                <w:sz w:val="13"/>
                <w:szCs w:val="13"/>
              </w:rPr>
            </w:pPr>
          </w:p>
        </w:tc>
        <w:tc>
          <w:tcPr>
            <w:tcW w:w="195" w:type="pct"/>
            <w:shd w:val="clear" w:color="auto" w:fill="auto"/>
          </w:tcPr>
          <w:p w14:paraId="085BE172" w14:textId="2EE8E00F" w:rsidR="00F71FD5" w:rsidRPr="007F3825" w:rsidRDefault="00FD10E3" w:rsidP="00F71FD5">
            <w:pPr>
              <w:keepNext/>
              <w:keepLines/>
              <w:jc w:val="center"/>
              <w:rPr>
                <w:rFonts w:ascii="Arial" w:eastAsiaTheme="minorEastAsia" w:hAnsi="Arial" w:cs="Arial"/>
                <w:sz w:val="13"/>
                <w:szCs w:val="13"/>
              </w:rPr>
            </w:pPr>
            <w:r>
              <w:rPr>
                <w:rFonts w:ascii="Arial" w:eastAsiaTheme="minorEastAsia" w:hAnsi="Arial" w:cs="Arial"/>
                <w:sz w:val="13"/>
                <w:szCs w:val="13"/>
              </w:rPr>
              <w:t>49</w:t>
            </w:r>
            <w:r w:rsidR="00F71FD5" w:rsidRPr="007F3825">
              <w:rPr>
                <w:rFonts w:ascii="Arial" w:eastAsiaTheme="minorEastAsia" w:hAnsi="Arial" w:cs="Arial" w:hint="eastAsia"/>
                <w:sz w:val="13"/>
                <w:szCs w:val="13"/>
              </w:rPr>
              <w:t>-</w:t>
            </w:r>
            <w:r w:rsidR="00F71FD5" w:rsidRPr="007F3825">
              <w:rPr>
                <w:rFonts w:ascii="Arial" w:eastAsiaTheme="minorEastAsia" w:hAnsi="Arial" w:cs="Arial"/>
                <w:sz w:val="13"/>
                <w:szCs w:val="13"/>
              </w:rPr>
              <w:t>x</w:t>
            </w:r>
          </w:p>
        </w:tc>
        <w:tc>
          <w:tcPr>
            <w:tcW w:w="377" w:type="pct"/>
            <w:shd w:val="clear" w:color="auto" w:fill="auto"/>
          </w:tcPr>
          <w:p w14:paraId="47E47674" w14:textId="27EAD892" w:rsidR="00F71FD5" w:rsidRPr="007F3825" w:rsidRDefault="00F71FD5" w:rsidP="00F71FD5">
            <w:pPr>
              <w:keepNext/>
              <w:keepLines/>
              <w:rPr>
                <w:rFonts w:ascii="Arial" w:hAnsi="Arial" w:cs="Arial"/>
                <w:sz w:val="13"/>
                <w:szCs w:val="13"/>
              </w:rPr>
            </w:pPr>
            <w:r w:rsidRPr="007F3825">
              <w:rPr>
                <w:rFonts w:ascii="Arial" w:eastAsiaTheme="minorEastAsia" w:hAnsi="Arial" w:cs="Arial"/>
                <w:sz w:val="13"/>
                <w:szCs w:val="13"/>
              </w:rPr>
              <w:t>One serving carrier measurement per-band</w:t>
            </w:r>
            <w:r w:rsidRPr="007F3825">
              <w:rPr>
                <w:rFonts w:ascii="Arial" w:eastAsiaTheme="minorEastAsia" w:hAnsi="Arial" w:cs="Arial" w:hint="eastAsia"/>
                <w:sz w:val="13"/>
                <w:szCs w:val="13"/>
              </w:rPr>
              <w:t xml:space="preserve">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p>
        </w:tc>
        <w:tc>
          <w:tcPr>
            <w:tcW w:w="468" w:type="pct"/>
            <w:shd w:val="clear" w:color="auto" w:fill="auto"/>
          </w:tcPr>
          <w:p w14:paraId="22A12825" w14:textId="6B6C063B" w:rsidR="00F71FD5" w:rsidRPr="007F3825" w:rsidRDefault="00F71FD5" w:rsidP="00F71FD5">
            <w:pPr>
              <w:keepNext/>
              <w:keepLines/>
              <w:rPr>
                <w:rFonts w:ascii="Arial" w:hAnsi="Arial" w:cs="Arial"/>
                <w:sz w:val="13"/>
                <w:szCs w:val="13"/>
              </w:rPr>
            </w:pPr>
            <w:r w:rsidRPr="007F3825">
              <w:rPr>
                <w:rFonts w:ascii="Arial" w:eastAsiaTheme="minorEastAsia" w:hAnsi="Arial" w:cs="Arial"/>
                <w:sz w:val="13"/>
                <w:szCs w:val="13"/>
              </w:rPr>
              <w:t>Support of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 on </w:t>
            </w:r>
            <w:r>
              <w:rPr>
                <w:rFonts w:ascii="Arial" w:eastAsiaTheme="minorEastAsia" w:hAnsi="Arial" w:cs="Arial"/>
                <w:sz w:val="13"/>
                <w:szCs w:val="13"/>
              </w:rPr>
              <w:t xml:space="preserve">one serving carrier per-band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 xml:space="preserve"> if multiple serving carriers are configured for measurement in a same band</w:t>
            </w:r>
          </w:p>
        </w:tc>
        <w:tc>
          <w:tcPr>
            <w:tcW w:w="248" w:type="pct"/>
            <w:shd w:val="clear" w:color="auto" w:fill="auto"/>
          </w:tcPr>
          <w:p w14:paraId="1B8DCB6A" w14:textId="77777777" w:rsidR="00F71FD5" w:rsidRPr="007F3825" w:rsidRDefault="00F71FD5" w:rsidP="00F71FD5">
            <w:pPr>
              <w:keepNext/>
              <w:keepLines/>
              <w:jc w:val="center"/>
              <w:rPr>
                <w:rFonts w:ascii="Arial" w:hAnsi="Arial" w:cs="Arial"/>
                <w:b/>
                <w:sz w:val="13"/>
                <w:szCs w:val="13"/>
              </w:rPr>
            </w:pPr>
          </w:p>
        </w:tc>
        <w:tc>
          <w:tcPr>
            <w:tcW w:w="298" w:type="pct"/>
            <w:shd w:val="clear" w:color="auto" w:fill="auto"/>
          </w:tcPr>
          <w:p w14:paraId="29C16F49" w14:textId="2F9B860F" w:rsidR="00F71FD5" w:rsidRPr="007F3825" w:rsidRDefault="00F71FD5" w:rsidP="00F71FD5">
            <w:pPr>
              <w:keepNext/>
              <w:keepLines/>
              <w:jc w:val="center"/>
              <w:rPr>
                <w:rFonts w:ascii="Arial" w:hAnsi="Arial" w:cs="Arial"/>
                <w:sz w:val="13"/>
                <w:szCs w:val="13"/>
              </w:rPr>
            </w:pPr>
            <w:r>
              <w:rPr>
                <w:rFonts w:ascii="Arial" w:hAnsi="Arial" w:cs="Arial"/>
                <w:sz w:val="13"/>
                <w:szCs w:val="13"/>
              </w:rPr>
              <w:t>Y</w:t>
            </w:r>
          </w:p>
        </w:tc>
        <w:tc>
          <w:tcPr>
            <w:tcW w:w="306" w:type="pct"/>
            <w:shd w:val="clear" w:color="auto" w:fill="auto"/>
          </w:tcPr>
          <w:p w14:paraId="7CD70BD2" w14:textId="77777777" w:rsidR="00F71FD5" w:rsidRPr="007F3825" w:rsidRDefault="00F71FD5" w:rsidP="00F71FD5">
            <w:pPr>
              <w:keepNext/>
              <w:keepLines/>
              <w:jc w:val="center"/>
              <w:rPr>
                <w:rFonts w:ascii="Arial" w:eastAsia="Gulim" w:hAnsi="Arial" w:cs="Arial"/>
                <w:b/>
                <w:sz w:val="13"/>
                <w:szCs w:val="13"/>
              </w:rPr>
            </w:pPr>
          </w:p>
        </w:tc>
        <w:tc>
          <w:tcPr>
            <w:tcW w:w="377" w:type="pct"/>
          </w:tcPr>
          <w:p w14:paraId="60ED825B" w14:textId="3153EF80" w:rsidR="00F71FD5" w:rsidRPr="007F3825" w:rsidRDefault="00F71FD5" w:rsidP="00F71FD5">
            <w:pPr>
              <w:keepNext/>
              <w:keepLines/>
              <w:rPr>
                <w:rFonts w:ascii="Arial" w:hAnsi="Arial" w:cs="Arial"/>
                <w:sz w:val="13"/>
                <w:szCs w:val="13"/>
              </w:rPr>
            </w:pPr>
            <w:r w:rsidRPr="007F3825">
              <w:rPr>
                <w:rFonts w:ascii="Arial" w:hAnsi="Arial" w:cs="Arial"/>
                <w:sz w:val="13"/>
                <w:szCs w:val="13"/>
              </w:rPr>
              <w:t>UE does not support</w:t>
            </w:r>
            <w:r>
              <w:rPr>
                <w:rFonts w:ascii="Arial" w:hAnsi="Arial" w:cs="Arial"/>
                <w:sz w:val="13"/>
                <w:szCs w:val="13"/>
              </w:rPr>
              <w:t xml:space="preserve"> </w:t>
            </w:r>
            <w:r w:rsidRPr="007F3825">
              <w:rPr>
                <w:rFonts w:ascii="Arial" w:eastAsiaTheme="minorEastAsia" w:hAnsi="Arial" w:cs="Arial"/>
                <w:sz w:val="13"/>
                <w:szCs w:val="13"/>
              </w:rPr>
              <w:t>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 on </w:t>
            </w:r>
            <w:r>
              <w:rPr>
                <w:rFonts w:ascii="Arial" w:eastAsiaTheme="minorEastAsia" w:hAnsi="Arial" w:cs="Arial"/>
                <w:sz w:val="13"/>
                <w:szCs w:val="13"/>
              </w:rPr>
              <w:t xml:space="preserve">one serving carrier per-band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 xml:space="preserve"> if multiple serving carriers are configured for measurement in a same band.</w:t>
            </w:r>
          </w:p>
        </w:tc>
        <w:tc>
          <w:tcPr>
            <w:tcW w:w="567" w:type="pct"/>
            <w:shd w:val="clear" w:color="auto" w:fill="auto"/>
          </w:tcPr>
          <w:p w14:paraId="12AEBBB2" w14:textId="7C9A2858" w:rsidR="00F71FD5" w:rsidRPr="007F3825" w:rsidRDefault="00F71FD5" w:rsidP="00F71FD5">
            <w:pPr>
              <w:keepNext/>
              <w:keepLines/>
              <w:rPr>
                <w:rFonts w:ascii="Arial" w:hAnsi="Arial" w:cs="Arial"/>
                <w:sz w:val="13"/>
                <w:szCs w:val="13"/>
              </w:rPr>
            </w:pPr>
            <w:r>
              <w:rPr>
                <w:rFonts w:ascii="Arial" w:hAnsi="Arial" w:cs="Arial"/>
                <w:sz w:val="13"/>
                <w:szCs w:val="13"/>
              </w:rPr>
              <w:t>Per-UE</w:t>
            </w:r>
          </w:p>
        </w:tc>
        <w:tc>
          <w:tcPr>
            <w:tcW w:w="252" w:type="pct"/>
            <w:shd w:val="clear" w:color="auto" w:fill="auto"/>
          </w:tcPr>
          <w:p w14:paraId="54635EF3" w14:textId="4FB62ADB" w:rsidR="00F71FD5" w:rsidRPr="007F3825" w:rsidRDefault="00F71FD5" w:rsidP="00F71FD5">
            <w:pPr>
              <w:keepNext/>
              <w:keepLines/>
              <w:jc w:val="center"/>
              <w:rPr>
                <w:rFonts w:ascii="Arial" w:hAnsi="Arial" w:cs="Arial"/>
                <w:sz w:val="13"/>
                <w:szCs w:val="13"/>
              </w:rPr>
            </w:pPr>
            <w:r>
              <w:rPr>
                <w:rFonts w:ascii="Arial" w:hAnsi="Arial" w:cs="Arial"/>
                <w:sz w:val="13"/>
                <w:szCs w:val="13"/>
              </w:rPr>
              <w:t>No</w:t>
            </w:r>
          </w:p>
        </w:tc>
        <w:tc>
          <w:tcPr>
            <w:tcW w:w="250" w:type="pct"/>
            <w:shd w:val="clear" w:color="auto" w:fill="auto"/>
          </w:tcPr>
          <w:p w14:paraId="033E6E77" w14:textId="0D2F277C" w:rsidR="00F71FD5" w:rsidRPr="007F3825" w:rsidRDefault="00F71FD5" w:rsidP="00F71FD5">
            <w:pPr>
              <w:keepNext/>
              <w:keepLines/>
              <w:jc w:val="center"/>
              <w:rPr>
                <w:rFonts w:ascii="Arial" w:hAnsi="Arial" w:cs="Arial"/>
                <w:sz w:val="13"/>
                <w:szCs w:val="13"/>
              </w:rPr>
            </w:pPr>
            <w:r>
              <w:rPr>
                <w:rFonts w:ascii="Arial" w:hAnsi="Arial" w:cs="Arial"/>
                <w:sz w:val="13"/>
                <w:szCs w:val="13"/>
              </w:rPr>
              <w:t>Yes</w:t>
            </w:r>
          </w:p>
        </w:tc>
        <w:tc>
          <w:tcPr>
            <w:tcW w:w="369" w:type="pct"/>
          </w:tcPr>
          <w:p w14:paraId="0D208B13" w14:textId="77777777" w:rsidR="00F71FD5" w:rsidRPr="007F3825" w:rsidRDefault="00F71FD5" w:rsidP="00F71FD5">
            <w:pPr>
              <w:keepNext/>
              <w:keepLines/>
              <w:jc w:val="center"/>
              <w:rPr>
                <w:rFonts w:ascii="Arial" w:hAnsi="Arial" w:cs="Arial"/>
                <w:b/>
                <w:sz w:val="13"/>
                <w:szCs w:val="13"/>
              </w:rPr>
            </w:pPr>
          </w:p>
        </w:tc>
        <w:tc>
          <w:tcPr>
            <w:tcW w:w="413" w:type="pct"/>
            <w:shd w:val="clear" w:color="auto" w:fill="auto"/>
            <w:vAlign w:val="center"/>
          </w:tcPr>
          <w:p w14:paraId="34840217" w14:textId="6D4B9927" w:rsidR="00F71FD5" w:rsidRPr="00F71FD5" w:rsidRDefault="00F71FD5" w:rsidP="00F71FD5">
            <w:pPr>
              <w:keepNext/>
              <w:keepLines/>
              <w:rPr>
                <w:rFonts w:ascii="Arial" w:hAnsi="Arial" w:cs="Arial"/>
                <w:sz w:val="13"/>
                <w:szCs w:val="13"/>
              </w:rPr>
            </w:pPr>
            <w:r w:rsidRPr="00F71FD5">
              <w:rPr>
                <w:rFonts w:ascii="Arial" w:hAnsi="Arial" w:cs="Arial"/>
                <w:sz w:val="13"/>
                <w:szCs w:val="13"/>
              </w:rPr>
              <w:t xml:space="preserve">UE is required to meet the </w:t>
            </w:r>
            <w:r w:rsidRPr="007F3825">
              <w:rPr>
                <w:rFonts w:ascii="Arial" w:eastAsiaTheme="minorEastAsia" w:hAnsi="Arial" w:cs="Arial"/>
                <w:sz w:val="13"/>
                <w:szCs w:val="13"/>
              </w:rPr>
              <w:t xml:space="preserve">serving cell and neighbor cells </w:t>
            </w:r>
            <w:r>
              <w:rPr>
                <w:rFonts w:ascii="Arial" w:eastAsiaTheme="minorEastAsia" w:hAnsi="Arial" w:cs="Arial"/>
                <w:sz w:val="13"/>
                <w:szCs w:val="13"/>
              </w:rPr>
              <w:t xml:space="preserve">measurement </w:t>
            </w:r>
            <w:r w:rsidRPr="00F71FD5">
              <w:rPr>
                <w:rFonts w:ascii="Arial" w:hAnsi="Arial" w:cs="Arial"/>
                <w:sz w:val="13"/>
                <w:szCs w:val="13"/>
              </w:rPr>
              <w:t>requirement</w:t>
            </w:r>
            <w:r w:rsidR="000A13F5">
              <w:rPr>
                <w:rFonts w:ascii="Arial" w:hAnsi="Arial" w:cs="Arial"/>
                <w:sz w:val="13"/>
                <w:szCs w:val="13"/>
              </w:rPr>
              <w:t>s</w:t>
            </w:r>
            <w:r w:rsidRPr="00F71FD5">
              <w:rPr>
                <w:rFonts w:ascii="Arial" w:hAnsi="Arial" w:cs="Arial"/>
                <w:sz w:val="13"/>
                <w:szCs w:val="13"/>
              </w:rPr>
              <w:t xml:space="preserve"> in TS38.133 [section 9.2.3.2</w:t>
            </w:r>
            <w:r>
              <w:rPr>
                <w:rFonts w:ascii="Arial" w:hAnsi="Arial" w:cs="Arial"/>
                <w:sz w:val="13"/>
                <w:szCs w:val="13"/>
              </w:rPr>
              <w:t xml:space="preserve">, </w:t>
            </w:r>
            <w:r w:rsidRPr="00F71FD5">
              <w:rPr>
                <w:rFonts w:ascii="Arial" w:hAnsi="Arial" w:cs="Arial"/>
                <w:sz w:val="13"/>
                <w:szCs w:val="13"/>
              </w:rPr>
              <w:t>9.1.5.1.1</w:t>
            </w:r>
            <w:r>
              <w:rPr>
                <w:rFonts w:ascii="Arial" w:hAnsi="Arial" w:cs="Arial"/>
                <w:sz w:val="13"/>
                <w:szCs w:val="13"/>
              </w:rPr>
              <w:t xml:space="preserve">, </w:t>
            </w:r>
            <w:r w:rsidRPr="00F71FD5">
              <w:rPr>
                <w:rFonts w:ascii="Arial" w:hAnsi="Arial" w:cs="Arial"/>
                <w:sz w:val="13"/>
                <w:szCs w:val="13"/>
                <w:lang w:val="en-GB"/>
              </w:rPr>
              <w:t>9.1.5.1.</w:t>
            </w:r>
            <w:r>
              <w:rPr>
                <w:rFonts w:ascii="Arial" w:hAnsi="Arial" w:cs="Arial"/>
                <w:sz w:val="13"/>
                <w:szCs w:val="13"/>
                <w:lang w:val="en-GB"/>
              </w:rPr>
              <w:t xml:space="preserve">2, </w:t>
            </w:r>
            <w:r w:rsidRPr="00F71FD5">
              <w:rPr>
                <w:rFonts w:ascii="Arial" w:hAnsi="Arial" w:cs="Arial"/>
                <w:sz w:val="13"/>
                <w:szCs w:val="13"/>
                <w:lang w:val="en-GB"/>
              </w:rPr>
              <w:t>9.1.5.1.</w:t>
            </w:r>
            <w:r>
              <w:rPr>
                <w:rFonts w:ascii="Arial" w:hAnsi="Arial" w:cs="Arial"/>
                <w:sz w:val="13"/>
                <w:szCs w:val="13"/>
                <w:lang w:val="en-GB"/>
              </w:rPr>
              <w:t xml:space="preserve">3, and </w:t>
            </w:r>
            <w:r w:rsidRPr="00F71FD5">
              <w:rPr>
                <w:rFonts w:ascii="Arial" w:hAnsi="Arial" w:cs="Arial"/>
                <w:sz w:val="13"/>
                <w:szCs w:val="13"/>
                <w:lang w:val="en-GB"/>
              </w:rPr>
              <w:t>9.1.5.1.</w:t>
            </w:r>
            <w:r>
              <w:rPr>
                <w:rFonts w:ascii="Arial" w:hAnsi="Arial" w:cs="Arial"/>
                <w:sz w:val="13"/>
                <w:szCs w:val="13"/>
                <w:lang w:val="en-GB"/>
              </w:rPr>
              <w:t>4</w:t>
            </w:r>
            <w:r>
              <w:rPr>
                <w:rFonts w:ascii="Arial" w:hAnsi="Arial" w:cs="Arial"/>
                <w:sz w:val="13"/>
                <w:szCs w:val="13"/>
              </w:rPr>
              <w:t>]</w:t>
            </w:r>
            <w:r w:rsidRPr="00F71FD5">
              <w:rPr>
                <w:rFonts w:ascii="Arial" w:hAnsi="Arial" w:cs="Arial"/>
                <w:sz w:val="13"/>
                <w:szCs w:val="13"/>
              </w:rPr>
              <w:t xml:space="preserve"> if the feature is supported.</w:t>
            </w:r>
          </w:p>
        </w:tc>
        <w:tc>
          <w:tcPr>
            <w:tcW w:w="503" w:type="pct"/>
            <w:shd w:val="clear" w:color="auto" w:fill="auto"/>
            <w:vAlign w:val="center"/>
          </w:tcPr>
          <w:p w14:paraId="475100F1" w14:textId="2CAEFF65" w:rsidR="00F71FD5" w:rsidRPr="007F3825" w:rsidRDefault="00F71FD5" w:rsidP="00F71FD5">
            <w:pPr>
              <w:keepNext/>
              <w:keepLines/>
              <w:rPr>
                <w:rFonts w:ascii="Arial" w:hAnsi="Arial" w:cs="Arial"/>
                <w:sz w:val="13"/>
                <w:szCs w:val="13"/>
              </w:rPr>
            </w:pPr>
            <w:r w:rsidRPr="00F71FD5">
              <w:rPr>
                <w:rFonts w:ascii="Arial" w:hAnsi="Arial" w:cs="Arial"/>
                <w:sz w:val="13"/>
                <w:szCs w:val="13"/>
              </w:rPr>
              <w:t>Optional with capability signaling</w:t>
            </w:r>
          </w:p>
        </w:tc>
      </w:tr>
      <w:tr w:rsidR="00771242" w:rsidRPr="007F3825" w14:paraId="61BA6E0B" w14:textId="77777777" w:rsidTr="00F71FD5">
        <w:trPr>
          <w:trHeight w:val="20"/>
        </w:trPr>
        <w:tc>
          <w:tcPr>
            <w:tcW w:w="377" w:type="pct"/>
            <w:shd w:val="clear" w:color="auto" w:fill="auto"/>
          </w:tcPr>
          <w:p w14:paraId="5C2B1BF0" w14:textId="3763483E" w:rsidR="00771242" w:rsidRPr="007F3825" w:rsidRDefault="00FD10E3" w:rsidP="00771242">
            <w:pPr>
              <w:keepNext/>
              <w:keepLines/>
              <w:rPr>
                <w:rFonts w:ascii="Arial" w:eastAsiaTheme="minorEastAsia" w:hAnsi="Arial" w:cs="Arial"/>
                <w:sz w:val="13"/>
                <w:szCs w:val="13"/>
              </w:rPr>
            </w:pPr>
            <w:r>
              <w:rPr>
                <w:rFonts w:ascii="Arial" w:eastAsiaTheme="minorEastAsia" w:hAnsi="Arial" w:cs="Arial"/>
                <w:sz w:val="13"/>
                <w:szCs w:val="13"/>
              </w:rPr>
              <w:t>49</w:t>
            </w:r>
            <w:r w:rsidR="00771242" w:rsidRPr="007F3825">
              <w:rPr>
                <w:rFonts w:ascii="Arial" w:eastAsiaTheme="minorEastAsia" w:hAnsi="Arial" w:cs="Arial" w:hint="eastAsia"/>
                <w:sz w:val="13"/>
                <w:szCs w:val="13"/>
              </w:rPr>
              <w:t xml:space="preserve">. </w:t>
            </w:r>
            <w:r w:rsidR="00771242" w:rsidRPr="007F3825">
              <w:rPr>
                <w:rFonts w:ascii="Arial" w:eastAsiaTheme="minorEastAsia" w:hAnsi="Arial" w:cs="Arial"/>
                <w:sz w:val="13"/>
                <w:szCs w:val="13"/>
              </w:rPr>
              <w:t>NR_RRM_Ph5</w:t>
            </w:r>
          </w:p>
          <w:p w14:paraId="2B63E072" w14:textId="77777777" w:rsidR="00771242" w:rsidRPr="007F3825" w:rsidRDefault="00771242" w:rsidP="00771242">
            <w:pPr>
              <w:keepNext/>
              <w:keepLines/>
              <w:rPr>
                <w:rFonts w:ascii="Arial" w:eastAsiaTheme="minorEastAsia" w:hAnsi="Arial" w:cs="Arial"/>
                <w:sz w:val="13"/>
                <w:szCs w:val="13"/>
              </w:rPr>
            </w:pPr>
          </w:p>
        </w:tc>
        <w:tc>
          <w:tcPr>
            <w:tcW w:w="195" w:type="pct"/>
            <w:shd w:val="clear" w:color="auto" w:fill="auto"/>
          </w:tcPr>
          <w:p w14:paraId="31A636AE" w14:textId="1E5E652A" w:rsidR="00771242" w:rsidRPr="007F3825" w:rsidRDefault="00FD10E3" w:rsidP="00771242">
            <w:pPr>
              <w:keepNext/>
              <w:keepLines/>
              <w:jc w:val="center"/>
              <w:rPr>
                <w:rFonts w:ascii="Arial" w:eastAsiaTheme="minorEastAsia" w:hAnsi="Arial" w:cs="Arial"/>
                <w:sz w:val="13"/>
                <w:szCs w:val="13"/>
              </w:rPr>
            </w:pPr>
            <w:r>
              <w:rPr>
                <w:rFonts w:ascii="Arial" w:eastAsiaTheme="minorEastAsia" w:hAnsi="Arial" w:cs="Arial"/>
                <w:sz w:val="13"/>
                <w:szCs w:val="13"/>
              </w:rPr>
              <w:t>49</w:t>
            </w:r>
            <w:r w:rsidR="00771242" w:rsidRPr="007F3825">
              <w:rPr>
                <w:rFonts w:ascii="Arial" w:eastAsiaTheme="minorEastAsia" w:hAnsi="Arial" w:cs="Arial" w:hint="eastAsia"/>
                <w:sz w:val="13"/>
                <w:szCs w:val="13"/>
              </w:rPr>
              <w:t>-</w:t>
            </w:r>
            <w:r w:rsidR="00771242">
              <w:rPr>
                <w:rFonts w:ascii="Arial" w:eastAsiaTheme="minorEastAsia" w:hAnsi="Arial" w:cs="Arial"/>
                <w:sz w:val="13"/>
                <w:szCs w:val="13"/>
              </w:rPr>
              <w:t>y</w:t>
            </w:r>
          </w:p>
        </w:tc>
        <w:tc>
          <w:tcPr>
            <w:tcW w:w="377" w:type="pct"/>
            <w:shd w:val="clear" w:color="auto" w:fill="auto"/>
          </w:tcPr>
          <w:p w14:paraId="508C6CB4" w14:textId="25E5F0FB" w:rsidR="00771242" w:rsidRPr="007F3825" w:rsidRDefault="00771242" w:rsidP="00771242">
            <w:pPr>
              <w:keepNext/>
              <w:keepLines/>
              <w:rPr>
                <w:rFonts w:ascii="Arial" w:eastAsiaTheme="minorEastAsia" w:hAnsi="Arial" w:cs="Arial"/>
                <w:sz w:val="13"/>
                <w:szCs w:val="13"/>
              </w:rPr>
            </w:pPr>
            <w:r>
              <w:rPr>
                <w:rFonts w:ascii="Arial" w:eastAsiaTheme="minorEastAsia" w:hAnsi="Arial" w:cs="Arial"/>
                <w:sz w:val="13"/>
                <w:szCs w:val="13"/>
              </w:rPr>
              <w:t xml:space="preserve">Parallel measurement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p>
        </w:tc>
        <w:tc>
          <w:tcPr>
            <w:tcW w:w="468" w:type="pct"/>
            <w:shd w:val="clear" w:color="auto" w:fill="auto"/>
          </w:tcPr>
          <w:p w14:paraId="36491EE6" w14:textId="015AA202" w:rsidR="00771242" w:rsidRDefault="00771242" w:rsidP="00771242">
            <w:pPr>
              <w:keepNext/>
              <w:keepLines/>
              <w:rPr>
                <w:rFonts w:ascii="Arial" w:eastAsiaTheme="minorEastAsia" w:hAnsi="Arial" w:cs="Arial"/>
                <w:sz w:val="13"/>
                <w:szCs w:val="13"/>
              </w:rPr>
            </w:pPr>
            <w:r w:rsidRPr="007F3825">
              <w:rPr>
                <w:rFonts w:ascii="Arial" w:eastAsiaTheme="minorEastAsia" w:hAnsi="Arial" w:cs="Arial"/>
                <w:sz w:val="13"/>
                <w:szCs w:val="13"/>
              </w:rPr>
              <w:t>Support of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w:t>
            </w:r>
            <w:r>
              <w:rPr>
                <w:rFonts w:ascii="Arial" w:eastAsiaTheme="minorEastAsia" w:hAnsi="Arial" w:cs="Arial"/>
                <w:sz w:val="13"/>
                <w:szCs w:val="13"/>
              </w:rPr>
              <w:t xml:space="preserve">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w:t>
            </w:r>
          </w:p>
          <w:p w14:paraId="363317C6" w14:textId="0E59B4FE" w:rsidR="00771242" w:rsidRPr="007F3825" w:rsidRDefault="00771242" w:rsidP="00771242">
            <w:pPr>
              <w:keepNext/>
              <w:keepLines/>
              <w:rPr>
                <w:rFonts w:ascii="Arial" w:eastAsiaTheme="minorEastAsia" w:hAnsi="Arial" w:cs="Arial"/>
                <w:sz w:val="13"/>
                <w:szCs w:val="13"/>
              </w:rPr>
            </w:pPr>
            <w:r>
              <w:rPr>
                <w:rFonts w:ascii="Arial" w:eastAsiaTheme="minorEastAsia" w:hAnsi="Arial" w:cs="Arial"/>
                <w:sz w:val="13"/>
                <w:szCs w:val="13"/>
              </w:rPr>
              <w:t xml:space="preserve">There are separated indications of supporting this feature for different cases: </w:t>
            </w:r>
            <w:r w:rsidRPr="00F71FD5">
              <w:rPr>
                <w:rFonts w:ascii="Arial" w:eastAsiaTheme="minorEastAsia" w:hAnsi="Arial" w:cs="Arial"/>
                <w:iCs/>
                <w:sz w:val="13"/>
                <w:szCs w:val="13"/>
              </w:rPr>
              <w:t>{FR1 only CA and FR1 only NR-DC}, {FR1 only EN-DC}, {FR1+FR2 CA},</w:t>
            </w:r>
            <w:r>
              <w:rPr>
                <w:rFonts w:ascii="Arial" w:eastAsiaTheme="minorEastAsia" w:hAnsi="Arial" w:cs="Arial"/>
                <w:iCs/>
                <w:sz w:val="13"/>
                <w:szCs w:val="13"/>
              </w:rPr>
              <w:t xml:space="preserve"> and</w:t>
            </w:r>
            <w:r w:rsidRPr="00F71FD5">
              <w:rPr>
                <w:rFonts w:ascii="Arial" w:eastAsiaTheme="minorEastAsia" w:hAnsi="Arial" w:cs="Arial"/>
                <w:iCs/>
                <w:sz w:val="13"/>
                <w:szCs w:val="13"/>
              </w:rPr>
              <w:t xml:space="preserve"> {FR1+FR2 NR-DC}</w:t>
            </w:r>
            <w:r>
              <w:rPr>
                <w:rFonts w:ascii="Arial" w:eastAsiaTheme="minorEastAsia" w:hAnsi="Arial" w:cs="Arial"/>
                <w:iCs/>
                <w:sz w:val="13"/>
                <w:szCs w:val="13"/>
              </w:rPr>
              <w:t>.</w:t>
            </w:r>
          </w:p>
        </w:tc>
        <w:tc>
          <w:tcPr>
            <w:tcW w:w="248" w:type="pct"/>
            <w:shd w:val="clear" w:color="auto" w:fill="auto"/>
          </w:tcPr>
          <w:p w14:paraId="6123CD5C" w14:textId="77777777" w:rsidR="00771242" w:rsidRPr="007F3825" w:rsidRDefault="00771242" w:rsidP="00771242">
            <w:pPr>
              <w:keepNext/>
              <w:keepLines/>
              <w:jc w:val="center"/>
              <w:rPr>
                <w:rFonts w:ascii="Arial" w:hAnsi="Arial" w:cs="Arial"/>
                <w:b/>
                <w:sz w:val="13"/>
                <w:szCs w:val="13"/>
              </w:rPr>
            </w:pPr>
          </w:p>
        </w:tc>
        <w:tc>
          <w:tcPr>
            <w:tcW w:w="298" w:type="pct"/>
            <w:shd w:val="clear" w:color="auto" w:fill="auto"/>
          </w:tcPr>
          <w:p w14:paraId="358A38BC" w14:textId="0FBA978B" w:rsidR="00771242" w:rsidRDefault="00351489" w:rsidP="00771242">
            <w:pPr>
              <w:keepNext/>
              <w:keepLines/>
              <w:jc w:val="center"/>
              <w:rPr>
                <w:rFonts w:ascii="Arial" w:hAnsi="Arial" w:cs="Arial"/>
                <w:sz w:val="13"/>
                <w:szCs w:val="13"/>
              </w:rPr>
            </w:pPr>
            <w:r>
              <w:rPr>
                <w:rFonts w:ascii="Arial" w:hAnsi="Arial" w:cs="Arial"/>
                <w:sz w:val="13"/>
                <w:szCs w:val="13"/>
              </w:rPr>
              <w:t>Y</w:t>
            </w:r>
          </w:p>
        </w:tc>
        <w:tc>
          <w:tcPr>
            <w:tcW w:w="306" w:type="pct"/>
            <w:shd w:val="clear" w:color="auto" w:fill="auto"/>
          </w:tcPr>
          <w:p w14:paraId="12AF56DF" w14:textId="77777777" w:rsidR="00771242" w:rsidRPr="007F3825" w:rsidRDefault="00771242" w:rsidP="00771242">
            <w:pPr>
              <w:keepNext/>
              <w:keepLines/>
              <w:jc w:val="center"/>
              <w:rPr>
                <w:rFonts w:ascii="Arial" w:eastAsia="Gulim" w:hAnsi="Arial" w:cs="Arial"/>
                <w:b/>
                <w:sz w:val="13"/>
                <w:szCs w:val="13"/>
              </w:rPr>
            </w:pPr>
          </w:p>
        </w:tc>
        <w:tc>
          <w:tcPr>
            <w:tcW w:w="377" w:type="pct"/>
          </w:tcPr>
          <w:p w14:paraId="5B970D78" w14:textId="0D05CB85" w:rsidR="00771242" w:rsidRDefault="00771242" w:rsidP="00771242">
            <w:pPr>
              <w:keepNext/>
              <w:keepLines/>
              <w:rPr>
                <w:rFonts w:ascii="Arial" w:eastAsiaTheme="minorEastAsia" w:hAnsi="Arial" w:cs="Arial"/>
                <w:sz w:val="13"/>
                <w:szCs w:val="13"/>
              </w:rPr>
            </w:pPr>
            <w:r>
              <w:rPr>
                <w:rFonts w:ascii="Arial" w:eastAsiaTheme="minorEastAsia" w:hAnsi="Arial" w:cs="Arial"/>
                <w:sz w:val="13"/>
                <w:szCs w:val="13"/>
              </w:rPr>
              <w:t>UE does not s</w:t>
            </w:r>
            <w:r w:rsidRPr="007F3825">
              <w:rPr>
                <w:rFonts w:ascii="Arial" w:eastAsiaTheme="minorEastAsia" w:hAnsi="Arial" w:cs="Arial"/>
                <w:sz w:val="13"/>
                <w:szCs w:val="13"/>
              </w:rPr>
              <w:t>upport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w:t>
            </w:r>
            <w:r>
              <w:rPr>
                <w:rFonts w:ascii="Arial" w:eastAsiaTheme="minorEastAsia" w:hAnsi="Arial" w:cs="Arial"/>
                <w:sz w:val="13"/>
                <w:szCs w:val="13"/>
              </w:rPr>
              <w:t xml:space="preserve">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w:t>
            </w:r>
          </w:p>
          <w:p w14:paraId="6BA462EE" w14:textId="77777777" w:rsidR="00771242" w:rsidRPr="007F3825" w:rsidRDefault="00771242" w:rsidP="00771242">
            <w:pPr>
              <w:keepNext/>
              <w:keepLines/>
              <w:rPr>
                <w:rFonts w:ascii="Arial" w:hAnsi="Arial" w:cs="Arial"/>
                <w:sz w:val="13"/>
                <w:szCs w:val="13"/>
              </w:rPr>
            </w:pPr>
          </w:p>
        </w:tc>
        <w:tc>
          <w:tcPr>
            <w:tcW w:w="567" w:type="pct"/>
            <w:shd w:val="clear" w:color="auto" w:fill="auto"/>
          </w:tcPr>
          <w:p w14:paraId="1C742DF6" w14:textId="7467B101" w:rsidR="00771242" w:rsidRDefault="00771242" w:rsidP="00771242">
            <w:pPr>
              <w:keepNext/>
              <w:keepLines/>
              <w:rPr>
                <w:rFonts w:ascii="Arial" w:hAnsi="Arial" w:cs="Arial"/>
                <w:sz w:val="13"/>
                <w:szCs w:val="13"/>
              </w:rPr>
            </w:pPr>
            <w:r>
              <w:rPr>
                <w:rFonts w:ascii="Arial" w:hAnsi="Arial" w:cs="Arial"/>
                <w:sz w:val="13"/>
                <w:szCs w:val="13"/>
              </w:rPr>
              <w:t>Per-UE</w:t>
            </w:r>
          </w:p>
        </w:tc>
        <w:tc>
          <w:tcPr>
            <w:tcW w:w="252" w:type="pct"/>
            <w:shd w:val="clear" w:color="auto" w:fill="auto"/>
          </w:tcPr>
          <w:p w14:paraId="3014069E" w14:textId="7A751DFE" w:rsidR="00771242" w:rsidRDefault="00771242" w:rsidP="00771242">
            <w:pPr>
              <w:keepNext/>
              <w:keepLines/>
              <w:jc w:val="center"/>
              <w:rPr>
                <w:rFonts w:ascii="Arial" w:hAnsi="Arial" w:cs="Arial"/>
                <w:sz w:val="13"/>
                <w:szCs w:val="13"/>
              </w:rPr>
            </w:pPr>
            <w:r>
              <w:rPr>
                <w:rFonts w:ascii="Arial" w:hAnsi="Arial" w:cs="Arial"/>
                <w:sz w:val="13"/>
                <w:szCs w:val="13"/>
              </w:rPr>
              <w:t>No</w:t>
            </w:r>
          </w:p>
        </w:tc>
        <w:tc>
          <w:tcPr>
            <w:tcW w:w="250" w:type="pct"/>
            <w:shd w:val="clear" w:color="auto" w:fill="auto"/>
          </w:tcPr>
          <w:p w14:paraId="0B4EA37C" w14:textId="0D56A280" w:rsidR="00771242" w:rsidRDefault="00771242" w:rsidP="00771242">
            <w:pPr>
              <w:keepNext/>
              <w:keepLines/>
              <w:jc w:val="center"/>
              <w:rPr>
                <w:rFonts w:ascii="Arial" w:hAnsi="Arial" w:cs="Arial"/>
                <w:sz w:val="13"/>
                <w:szCs w:val="13"/>
              </w:rPr>
            </w:pPr>
            <w:r>
              <w:rPr>
                <w:rFonts w:ascii="Arial" w:hAnsi="Arial" w:cs="Arial"/>
                <w:sz w:val="13"/>
                <w:szCs w:val="13"/>
              </w:rPr>
              <w:t>Yes</w:t>
            </w:r>
          </w:p>
        </w:tc>
        <w:tc>
          <w:tcPr>
            <w:tcW w:w="369" w:type="pct"/>
          </w:tcPr>
          <w:p w14:paraId="62E2757B" w14:textId="77777777" w:rsidR="00771242" w:rsidRPr="007F3825" w:rsidRDefault="00771242" w:rsidP="00771242">
            <w:pPr>
              <w:keepNext/>
              <w:keepLines/>
              <w:jc w:val="center"/>
              <w:rPr>
                <w:rFonts w:ascii="Arial" w:hAnsi="Arial" w:cs="Arial"/>
                <w:b/>
                <w:sz w:val="13"/>
                <w:szCs w:val="13"/>
              </w:rPr>
            </w:pPr>
          </w:p>
        </w:tc>
        <w:tc>
          <w:tcPr>
            <w:tcW w:w="413" w:type="pct"/>
            <w:shd w:val="clear" w:color="auto" w:fill="auto"/>
            <w:vAlign w:val="center"/>
          </w:tcPr>
          <w:p w14:paraId="24C1DAAF" w14:textId="490C05E9" w:rsidR="00771242" w:rsidRPr="00F71FD5" w:rsidRDefault="00771242" w:rsidP="00771242">
            <w:pPr>
              <w:keepNext/>
              <w:keepLines/>
              <w:rPr>
                <w:rFonts w:ascii="Arial" w:hAnsi="Arial" w:cs="Arial"/>
                <w:sz w:val="13"/>
                <w:szCs w:val="13"/>
              </w:rPr>
            </w:pPr>
            <w:r w:rsidRPr="00F71FD5">
              <w:rPr>
                <w:rFonts w:ascii="Arial" w:hAnsi="Arial" w:cs="Arial"/>
                <w:sz w:val="13"/>
                <w:szCs w:val="13"/>
              </w:rPr>
              <w:t xml:space="preserve">UE is required to meet the </w:t>
            </w:r>
            <w:r w:rsidRPr="007F3825">
              <w:rPr>
                <w:rFonts w:ascii="Arial" w:eastAsiaTheme="minorEastAsia" w:hAnsi="Arial" w:cs="Arial"/>
                <w:sz w:val="13"/>
                <w:szCs w:val="13"/>
              </w:rPr>
              <w:t xml:space="preserve">serving cell and neighbor cells </w:t>
            </w:r>
            <w:r>
              <w:rPr>
                <w:rFonts w:ascii="Arial" w:eastAsiaTheme="minorEastAsia" w:hAnsi="Arial" w:cs="Arial"/>
                <w:sz w:val="13"/>
                <w:szCs w:val="13"/>
              </w:rPr>
              <w:t xml:space="preserve">measurement </w:t>
            </w:r>
            <w:r w:rsidRPr="00F71FD5">
              <w:rPr>
                <w:rFonts w:ascii="Arial" w:hAnsi="Arial" w:cs="Arial"/>
                <w:sz w:val="13"/>
                <w:szCs w:val="13"/>
              </w:rPr>
              <w:t>requirement</w:t>
            </w:r>
            <w:r w:rsidR="000A13F5">
              <w:rPr>
                <w:rFonts w:ascii="Arial" w:hAnsi="Arial" w:cs="Arial"/>
                <w:sz w:val="13"/>
                <w:szCs w:val="13"/>
              </w:rPr>
              <w:t>s</w:t>
            </w:r>
            <w:r w:rsidRPr="00F71FD5">
              <w:rPr>
                <w:rFonts w:ascii="Arial" w:hAnsi="Arial" w:cs="Arial"/>
                <w:sz w:val="13"/>
                <w:szCs w:val="13"/>
              </w:rPr>
              <w:t xml:space="preserve"> in TS38.133 [section</w:t>
            </w:r>
            <w:r>
              <w:rPr>
                <w:rFonts w:ascii="Arial" w:hAnsi="Arial" w:cs="Arial"/>
                <w:sz w:val="13"/>
                <w:szCs w:val="13"/>
              </w:rPr>
              <w:t xml:space="preserve"> </w:t>
            </w:r>
            <w:r w:rsidRPr="00F71FD5">
              <w:rPr>
                <w:rFonts w:ascii="Arial" w:hAnsi="Arial" w:cs="Arial"/>
                <w:sz w:val="13"/>
                <w:szCs w:val="13"/>
              </w:rPr>
              <w:t>9.1.5.1.1</w:t>
            </w:r>
            <w:r>
              <w:rPr>
                <w:rFonts w:ascii="Arial" w:hAnsi="Arial" w:cs="Arial"/>
                <w:sz w:val="13"/>
                <w:szCs w:val="13"/>
              </w:rPr>
              <w:t xml:space="preserve">, </w:t>
            </w:r>
            <w:r w:rsidRPr="00F71FD5">
              <w:rPr>
                <w:rFonts w:ascii="Arial" w:hAnsi="Arial" w:cs="Arial"/>
                <w:sz w:val="13"/>
                <w:szCs w:val="13"/>
                <w:lang w:val="en-GB"/>
              </w:rPr>
              <w:t>9.1.5.1.</w:t>
            </w:r>
            <w:r>
              <w:rPr>
                <w:rFonts w:ascii="Arial" w:hAnsi="Arial" w:cs="Arial"/>
                <w:sz w:val="13"/>
                <w:szCs w:val="13"/>
                <w:lang w:val="en-GB"/>
              </w:rPr>
              <w:t xml:space="preserve">2, and </w:t>
            </w:r>
            <w:r w:rsidRPr="00F71FD5">
              <w:rPr>
                <w:rFonts w:ascii="Arial" w:hAnsi="Arial" w:cs="Arial"/>
                <w:sz w:val="13"/>
                <w:szCs w:val="13"/>
                <w:lang w:val="en-GB"/>
              </w:rPr>
              <w:t>9.1.5.1.</w:t>
            </w:r>
            <w:r>
              <w:rPr>
                <w:rFonts w:ascii="Arial" w:hAnsi="Arial" w:cs="Arial"/>
                <w:sz w:val="13"/>
                <w:szCs w:val="13"/>
                <w:lang w:val="en-GB"/>
              </w:rPr>
              <w:t>3</w:t>
            </w:r>
            <w:r>
              <w:rPr>
                <w:rFonts w:ascii="Arial" w:hAnsi="Arial" w:cs="Arial"/>
                <w:sz w:val="13"/>
                <w:szCs w:val="13"/>
              </w:rPr>
              <w:t>]</w:t>
            </w:r>
            <w:r w:rsidRPr="00F71FD5">
              <w:rPr>
                <w:rFonts w:ascii="Arial" w:hAnsi="Arial" w:cs="Arial"/>
                <w:sz w:val="13"/>
                <w:szCs w:val="13"/>
              </w:rPr>
              <w:t xml:space="preserve"> if the feature is supported.</w:t>
            </w:r>
          </w:p>
        </w:tc>
        <w:tc>
          <w:tcPr>
            <w:tcW w:w="503" w:type="pct"/>
            <w:shd w:val="clear" w:color="auto" w:fill="auto"/>
            <w:vAlign w:val="center"/>
          </w:tcPr>
          <w:p w14:paraId="3BEF2DBD" w14:textId="33251BBC" w:rsidR="00771242" w:rsidRPr="00F71FD5" w:rsidRDefault="00771242" w:rsidP="00771242">
            <w:pPr>
              <w:keepNext/>
              <w:keepLines/>
              <w:rPr>
                <w:rFonts w:ascii="Arial" w:hAnsi="Arial" w:cs="Arial"/>
                <w:sz w:val="13"/>
                <w:szCs w:val="13"/>
              </w:rPr>
            </w:pPr>
            <w:r w:rsidRPr="00F71FD5">
              <w:rPr>
                <w:rFonts w:ascii="Arial" w:hAnsi="Arial" w:cs="Arial"/>
                <w:sz w:val="13"/>
                <w:szCs w:val="13"/>
              </w:rPr>
              <w:t>Optional with capability signaling</w:t>
            </w:r>
          </w:p>
        </w:tc>
      </w:tr>
    </w:tbl>
    <w:p w14:paraId="5BE6CAED" w14:textId="6DCFAA5D" w:rsidR="00F71FD5" w:rsidRPr="00F71FD5" w:rsidRDefault="00F71FD5" w:rsidP="00F71FD5">
      <w:pPr>
        <w:tabs>
          <w:tab w:val="left" w:pos="1720"/>
        </w:tabs>
        <w:rPr>
          <w:lang w:eastAsia="en-GB"/>
        </w:rPr>
      </w:pPr>
    </w:p>
    <w:sectPr w:rsidR="00F71FD5" w:rsidRPr="00F71FD5" w:rsidSect="00FC031A">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912F1" w14:textId="77777777" w:rsidR="00DB0A86" w:rsidRDefault="00DB0A86">
      <w:pPr>
        <w:spacing w:after="0"/>
      </w:pPr>
      <w:r>
        <w:separator/>
      </w:r>
    </w:p>
  </w:endnote>
  <w:endnote w:type="continuationSeparator" w:id="0">
    <w:p w14:paraId="06982439" w14:textId="77777777" w:rsidR="00DB0A86" w:rsidRDefault="00DB0A86">
      <w:pPr>
        <w:spacing w:after="0"/>
      </w:pPr>
      <w:r>
        <w:continuationSeparator/>
      </w:r>
    </w:p>
  </w:endnote>
  <w:endnote w:type="continuationNotice" w:id="1">
    <w:p w14:paraId="74ABAAE2" w14:textId="77777777" w:rsidR="00DB0A86" w:rsidRDefault="00DB0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Microsoft YaHei"/>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B48F" w14:textId="77777777" w:rsidR="00DB0A86" w:rsidRDefault="00DB0A86">
      <w:pPr>
        <w:spacing w:after="0"/>
      </w:pPr>
      <w:r>
        <w:separator/>
      </w:r>
    </w:p>
  </w:footnote>
  <w:footnote w:type="continuationSeparator" w:id="0">
    <w:p w14:paraId="52B61D48" w14:textId="77777777" w:rsidR="00DB0A86" w:rsidRDefault="00DB0A86">
      <w:pPr>
        <w:spacing w:after="0"/>
      </w:pPr>
      <w:r>
        <w:continuationSeparator/>
      </w:r>
    </w:p>
  </w:footnote>
  <w:footnote w:type="continuationNotice" w:id="1">
    <w:p w14:paraId="7B66EF8E" w14:textId="77777777" w:rsidR="00DB0A86" w:rsidRDefault="00DB0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8"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3"/>
  </w:num>
  <w:num w:numId="5" w16cid:durableId="1195460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9"/>
  </w:num>
  <w:num w:numId="8" w16cid:durableId="1366058220">
    <w:abstractNumId w:val="7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3"/>
  </w:num>
  <w:num w:numId="15" w16cid:durableId="460079133">
    <w:abstractNumId w:val="28"/>
  </w:num>
  <w:num w:numId="16" w16cid:durableId="276446526">
    <w:abstractNumId w:val="62"/>
  </w:num>
  <w:num w:numId="17" w16cid:durableId="1118335681">
    <w:abstractNumId w:val="24"/>
  </w:num>
  <w:num w:numId="18" w16cid:durableId="2138790634">
    <w:abstractNumId w:val="70"/>
  </w:num>
  <w:num w:numId="19" w16cid:durableId="871263985">
    <w:abstractNumId w:val="53"/>
  </w:num>
  <w:num w:numId="20" w16cid:durableId="503979282">
    <w:abstractNumId w:val="56"/>
  </w:num>
  <w:num w:numId="21" w16cid:durableId="698748926">
    <w:abstractNumId w:val="12"/>
  </w:num>
  <w:num w:numId="22" w16cid:durableId="75826173">
    <w:abstractNumId w:val="44"/>
  </w:num>
  <w:num w:numId="23" w16cid:durableId="2096512629">
    <w:abstractNumId w:val="27"/>
  </w:num>
  <w:num w:numId="24" w16cid:durableId="2061901449">
    <w:abstractNumId w:val="46"/>
  </w:num>
  <w:num w:numId="25" w16cid:durableId="272517434">
    <w:abstractNumId w:val="67"/>
  </w:num>
  <w:num w:numId="26" w16cid:durableId="123037006">
    <w:abstractNumId w:val="23"/>
  </w:num>
  <w:num w:numId="27" w16cid:durableId="1118797727">
    <w:abstractNumId w:val="38"/>
  </w:num>
  <w:num w:numId="28" w16cid:durableId="1375735898">
    <w:abstractNumId w:val="7"/>
  </w:num>
  <w:num w:numId="29" w16cid:durableId="1659262811">
    <w:abstractNumId w:val="65"/>
  </w:num>
  <w:num w:numId="30" w16cid:durableId="1052773568">
    <w:abstractNumId w:val="71"/>
  </w:num>
  <w:num w:numId="31" w16cid:durableId="1266771755">
    <w:abstractNumId w:val="17"/>
  </w:num>
  <w:num w:numId="32" w16cid:durableId="959990827">
    <w:abstractNumId w:val="43"/>
  </w:num>
  <w:num w:numId="33" w16cid:durableId="1030061019">
    <w:abstractNumId w:val="41"/>
  </w:num>
  <w:num w:numId="34" w16cid:durableId="200678134">
    <w:abstractNumId w:val="39"/>
  </w:num>
  <w:num w:numId="35" w16cid:durableId="670137581">
    <w:abstractNumId w:val="20"/>
  </w:num>
  <w:num w:numId="36" w16cid:durableId="1612201060">
    <w:abstractNumId w:val="42"/>
  </w:num>
  <w:num w:numId="37" w16cid:durableId="412819145">
    <w:abstractNumId w:val="60"/>
  </w:num>
  <w:num w:numId="38" w16cid:durableId="2092072177">
    <w:abstractNumId w:val="75"/>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7"/>
  </w:num>
  <w:num w:numId="47" w16cid:durableId="149255719">
    <w:abstractNumId w:val="54"/>
  </w:num>
  <w:num w:numId="48" w16cid:durableId="993993615">
    <w:abstractNumId w:val="50"/>
  </w:num>
  <w:num w:numId="49" w16cid:durableId="1611352692">
    <w:abstractNumId w:val="76"/>
  </w:num>
  <w:num w:numId="50" w16cid:durableId="161118814">
    <w:abstractNumId w:val="13"/>
  </w:num>
  <w:num w:numId="51" w16cid:durableId="97992680">
    <w:abstractNumId w:val="0"/>
  </w:num>
  <w:num w:numId="52" w16cid:durableId="1426807891">
    <w:abstractNumId w:val="22"/>
  </w:num>
  <w:num w:numId="53" w16cid:durableId="569540244">
    <w:abstractNumId w:val="29"/>
  </w:num>
  <w:num w:numId="54" w16cid:durableId="1700619509">
    <w:abstractNumId w:val="31"/>
  </w:num>
  <w:num w:numId="55" w16cid:durableId="530188826">
    <w:abstractNumId w:val="52"/>
  </w:num>
  <w:num w:numId="56" w16cid:durableId="1819564499">
    <w:abstractNumId w:val="26"/>
  </w:num>
  <w:num w:numId="57" w16cid:durableId="2137216427">
    <w:abstractNumId w:val="32"/>
  </w:num>
  <w:num w:numId="58" w16cid:durableId="1082140733">
    <w:abstractNumId w:val="14"/>
  </w:num>
  <w:num w:numId="59" w16cid:durableId="1983462274">
    <w:abstractNumId w:val="25"/>
  </w:num>
  <w:num w:numId="60" w16cid:durableId="1457409677">
    <w:abstractNumId w:val="48"/>
  </w:num>
  <w:num w:numId="61" w16cid:durableId="1937445521">
    <w:abstractNumId w:val="58"/>
  </w:num>
  <w:num w:numId="62" w16cid:durableId="80879075">
    <w:abstractNumId w:val="47"/>
  </w:num>
  <w:num w:numId="63" w16cid:durableId="1316569750">
    <w:abstractNumId w:val="36"/>
  </w:num>
  <w:num w:numId="64" w16cid:durableId="1832595133">
    <w:abstractNumId w:val="40"/>
  </w:num>
  <w:num w:numId="65" w16cid:durableId="833645931">
    <w:abstractNumId w:val="8"/>
  </w:num>
  <w:num w:numId="66" w16cid:durableId="2063484805">
    <w:abstractNumId w:val="68"/>
  </w:num>
  <w:num w:numId="67" w16cid:durableId="321350569">
    <w:abstractNumId w:val="61"/>
  </w:num>
  <w:num w:numId="68" w16cid:durableId="1232811557">
    <w:abstractNumId w:val="57"/>
  </w:num>
  <w:num w:numId="69" w16cid:durableId="1525055182">
    <w:abstractNumId w:val="59"/>
  </w:num>
  <w:num w:numId="70" w16cid:durableId="1901598448">
    <w:abstractNumId w:val="34"/>
  </w:num>
  <w:num w:numId="71" w16cid:durableId="67576763">
    <w:abstractNumId w:val="72"/>
  </w:num>
  <w:num w:numId="72" w16cid:durableId="798450685">
    <w:abstractNumId w:val="66"/>
  </w:num>
  <w:num w:numId="73" w16cid:durableId="791435480">
    <w:abstractNumId w:val="11"/>
  </w:num>
  <w:num w:numId="74" w16cid:durableId="1640497926">
    <w:abstractNumId w:val="74"/>
  </w:num>
  <w:num w:numId="75" w16cid:durableId="1979262820">
    <w:abstractNumId w:val="69"/>
  </w:num>
  <w:num w:numId="76" w16cid:durableId="916286161">
    <w:abstractNumId w:val="21"/>
  </w:num>
  <w:num w:numId="77" w16cid:durableId="2063359217">
    <w:abstractNumId w:val="55"/>
  </w:num>
  <w:num w:numId="78" w16cid:durableId="1942764330">
    <w:abstractNumId w:val="9"/>
  </w:num>
  <w:num w:numId="79" w16cid:durableId="1178618509">
    <w:abstractNumId w:val="45"/>
  </w:num>
  <w:num w:numId="80" w16cid:durableId="971210653">
    <w:abstractNumId w:val="5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7ED"/>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4BE3"/>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5CD3"/>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3B75"/>
    <w:rsid w:val="001D5057"/>
    <w:rsid w:val="001D5DEE"/>
    <w:rsid w:val="001D6212"/>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489"/>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54F9"/>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0B92"/>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4DAE"/>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A49"/>
    <w:rsid w:val="00687C17"/>
    <w:rsid w:val="0069017A"/>
    <w:rsid w:val="00690490"/>
    <w:rsid w:val="00690FF7"/>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38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2F6"/>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5C52"/>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0A8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5FB5"/>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94"/>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0E3"/>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7</Pages>
  <Words>2425</Words>
  <Characters>13824</Characters>
  <Application>Microsoft Office Word</Application>
  <DocSecurity>0</DocSecurity>
  <Lines>115</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[Apple_Jie Cui]</cp:lastModifiedBy>
  <cp:revision>5</cp:revision>
  <cp:lastPrinted>2016-08-05T18:54:00Z</cp:lastPrinted>
  <dcterms:created xsi:type="dcterms:W3CDTF">2025-05-07T04:33:00Z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